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5AC6D" w14:textId="77777777" w:rsidR="007562E8" w:rsidRDefault="00B97E86" w:rsidP="007A567E">
      <w:pPr>
        <w:spacing w:line="240" w:lineRule="auto"/>
        <w:ind w:firstLine="426"/>
        <w:jc w:val="right"/>
        <w:rPr>
          <w:lang w:val="ru-RU"/>
        </w:rPr>
      </w:pPr>
      <w:bookmarkStart w:id="0" w:name="_GoBack"/>
      <w:proofErr w:type="spellStart"/>
      <w:r>
        <w:rPr>
          <w:lang w:val="ru-RU"/>
        </w:rPr>
        <w:t>Бородавко</w:t>
      </w:r>
      <w:proofErr w:type="spellEnd"/>
      <w:r>
        <w:rPr>
          <w:lang w:val="ru-RU"/>
        </w:rPr>
        <w:t xml:space="preserve"> </w:t>
      </w:r>
      <w:r w:rsidR="006E6A06">
        <w:rPr>
          <w:lang w:val="ru-RU"/>
        </w:rPr>
        <w:t>Л.С.</w:t>
      </w:r>
    </w:p>
    <w:p w14:paraId="6DF4BD7E" w14:textId="77777777" w:rsidR="006E6A06" w:rsidRPr="004D3486" w:rsidRDefault="006E6A06" w:rsidP="007A567E">
      <w:pPr>
        <w:spacing w:line="240" w:lineRule="auto"/>
        <w:ind w:firstLine="426"/>
        <w:jc w:val="right"/>
        <w:rPr>
          <w:rFonts w:cs="Times New Roman"/>
          <w:szCs w:val="28"/>
          <w:lang w:val="ru-RU"/>
        </w:rPr>
      </w:pPr>
      <w:r w:rsidRPr="006E6A06">
        <w:rPr>
          <w:rFonts w:cs="Times New Roman"/>
          <w:szCs w:val="28"/>
          <w:lang w:val="ru-RU"/>
        </w:rPr>
        <w:t xml:space="preserve">к.э.н., доцент, доцент кафедры </w:t>
      </w:r>
      <w:r w:rsidR="004D3486">
        <w:rPr>
          <w:rFonts w:cs="Times New Roman"/>
          <w:szCs w:val="28"/>
          <w:lang w:val="ru-RU"/>
        </w:rPr>
        <w:t>финансового и стратегического менеджмента</w:t>
      </w:r>
    </w:p>
    <w:p w14:paraId="61167A31" w14:textId="77777777" w:rsidR="006E6A06" w:rsidRPr="006E6A06" w:rsidRDefault="006E6A06" w:rsidP="007A567E">
      <w:pPr>
        <w:spacing w:line="240" w:lineRule="auto"/>
        <w:ind w:firstLine="426"/>
        <w:jc w:val="right"/>
        <w:rPr>
          <w:rFonts w:cs="Times New Roman"/>
          <w:szCs w:val="28"/>
          <w:lang w:val="ru-RU"/>
        </w:rPr>
      </w:pPr>
      <w:r w:rsidRPr="006E6A06">
        <w:rPr>
          <w:rFonts w:cs="Times New Roman"/>
          <w:szCs w:val="28"/>
          <w:lang w:val="ru-RU"/>
        </w:rPr>
        <w:t>Иркутского государственного университета путей сообщения</w:t>
      </w:r>
    </w:p>
    <w:p w14:paraId="365A8789" w14:textId="77777777" w:rsidR="006E6A06" w:rsidRPr="006E6A06" w:rsidRDefault="006E6A06" w:rsidP="007A567E">
      <w:pPr>
        <w:spacing w:line="240" w:lineRule="auto"/>
        <w:ind w:firstLine="426"/>
        <w:jc w:val="right"/>
        <w:rPr>
          <w:rFonts w:cs="Times New Roman"/>
          <w:szCs w:val="28"/>
          <w:lang w:val="ru-RU"/>
        </w:rPr>
      </w:pPr>
      <w:r w:rsidRPr="006E6A06">
        <w:rPr>
          <w:rFonts w:cs="Times New Roman"/>
          <w:szCs w:val="28"/>
          <w:lang w:val="ru-RU"/>
        </w:rPr>
        <w:t>г. Иркутск</w:t>
      </w:r>
    </w:p>
    <w:p w14:paraId="4A0E7586" w14:textId="77777777" w:rsidR="006E6A06" w:rsidRDefault="00B97E86" w:rsidP="007A567E">
      <w:pPr>
        <w:spacing w:line="240" w:lineRule="auto"/>
        <w:ind w:firstLine="426"/>
        <w:jc w:val="right"/>
        <w:rPr>
          <w:lang w:val="ru-RU"/>
        </w:rPr>
      </w:pPr>
      <w:r>
        <w:rPr>
          <w:lang w:val="ru-RU"/>
        </w:rPr>
        <w:t>Панченко</w:t>
      </w:r>
      <w:r w:rsidR="004D3486">
        <w:rPr>
          <w:lang w:val="ru-RU"/>
        </w:rPr>
        <w:t xml:space="preserve"> Т.А.</w:t>
      </w:r>
    </w:p>
    <w:p w14:paraId="27BF7EF5" w14:textId="77777777" w:rsidR="006E6A06" w:rsidRDefault="006E6A06" w:rsidP="007A567E">
      <w:pPr>
        <w:spacing w:line="240" w:lineRule="auto"/>
        <w:ind w:firstLine="426"/>
        <w:jc w:val="right"/>
        <w:rPr>
          <w:rFonts w:cs="Times New Roman"/>
          <w:szCs w:val="28"/>
          <w:lang w:val="ru-RU"/>
        </w:rPr>
      </w:pPr>
      <w:r w:rsidRPr="006E6A06">
        <w:rPr>
          <w:rFonts w:cs="Times New Roman"/>
          <w:szCs w:val="28"/>
          <w:lang w:val="ru-RU"/>
        </w:rPr>
        <w:t xml:space="preserve">магистрант кафедры </w:t>
      </w:r>
      <w:r w:rsidR="004D3486">
        <w:rPr>
          <w:rFonts w:cs="Times New Roman"/>
          <w:szCs w:val="28"/>
          <w:lang w:val="ru-RU"/>
        </w:rPr>
        <w:t>финансового и стратегического менеджмента</w:t>
      </w:r>
    </w:p>
    <w:p w14:paraId="78763858" w14:textId="77777777" w:rsidR="006E6A06" w:rsidRPr="006E6A06" w:rsidRDefault="006E6A06" w:rsidP="007A567E">
      <w:pPr>
        <w:spacing w:line="240" w:lineRule="auto"/>
        <w:ind w:firstLine="426"/>
        <w:jc w:val="right"/>
        <w:rPr>
          <w:rFonts w:cs="Times New Roman"/>
          <w:szCs w:val="28"/>
          <w:lang w:val="ru-RU"/>
        </w:rPr>
      </w:pPr>
      <w:r w:rsidRPr="006E6A06">
        <w:rPr>
          <w:rFonts w:cs="Times New Roman"/>
          <w:szCs w:val="28"/>
          <w:lang w:val="ru-RU"/>
        </w:rPr>
        <w:t>Иркутского государственного университета путей сообщения</w:t>
      </w:r>
    </w:p>
    <w:p w14:paraId="6A5C82C6" w14:textId="77777777" w:rsidR="00FD7D51" w:rsidRPr="00F77542" w:rsidRDefault="006E6A06" w:rsidP="00F77542">
      <w:pPr>
        <w:spacing w:line="240" w:lineRule="auto"/>
        <w:ind w:firstLine="426"/>
        <w:jc w:val="right"/>
        <w:rPr>
          <w:rFonts w:cs="Times New Roman"/>
          <w:szCs w:val="28"/>
          <w:lang w:val="ru-RU"/>
        </w:rPr>
      </w:pPr>
      <w:r w:rsidRPr="006E6A06">
        <w:rPr>
          <w:rFonts w:cs="Times New Roman"/>
          <w:szCs w:val="28"/>
          <w:lang w:val="ru-RU"/>
        </w:rPr>
        <w:t>г. Иркутск</w:t>
      </w:r>
    </w:p>
    <w:p w14:paraId="7A11DB0A" w14:textId="77777777" w:rsidR="00B97E86" w:rsidRDefault="00B97E86" w:rsidP="007A567E">
      <w:pPr>
        <w:spacing w:line="240" w:lineRule="auto"/>
        <w:ind w:firstLine="426"/>
        <w:jc w:val="center"/>
        <w:rPr>
          <w:lang w:val="ru-RU"/>
        </w:rPr>
      </w:pPr>
    </w:p>
    <w:p w14:paraId="1A0D0B2B" w14:textId="77777777" w:rsidR="004D3486" w:rsidRPr="00617E8B" w:rsidRDefault="004D3486" w:rsidP="004D3486">
      <w:pPr>
        <w:spacing w:line="240" w:lineRule="auto"/>
        <w:ind w:firstLine="0"/>
        <w:jc w:val="right"/>
        <w:rPr>
          <w:szCs w:val="28"/>
        </w:rPr>
      </w:pPr>
      <w:proofErr w:type="spellStart"/>
      <w:r w:rsidRPr="00617E8B">
        <w:rPr>
          <w:szCs w:val="28"/>
        </w:rPr>
        <w:t>Borodavko</w:t>
      </w:r>
      <w:proofErr w:type="spellEnd"/>
      <w:r w:rsidRPr="00617E8B">
        <w:rPr>
          <w:szCs w:val="28"/>
        </w:rPr>
        <w:t xml:space="preserve"> L.S.</w:t>
      </w:r>
    </w:p>
    <w:p w14:paraId="01721FE8" w14:textId="77777777" w:rsidR="004D3486" w:rsidRPr="00617E8B" w:rsidRDefault="004D3486" w:rsidP="004D3486">
      <w:pPr>
        <w:spacing w:line="240" w:lineRule="auto"/>
        <w:jc w:val="right"/>
        <w:rPr>
          <w:rFonts w:cs="Times New Roman"/>
          <w:szCs w:val="28"/>
        </w:rPr>
      </w:pPr>
      <w:r w:rsidRPr="00617E8B">
        <w:rPr>
          <w:rFonts w:cs="Times New Roman"/>
          <w:szCs w:val="28"/>
        </w:rPr>
        <w:t xml:space="preserve">Ph.D., Associate Professor, Department of </w:t>
      </w:r>
      <w:r w:rsidRPr="00650F62">
        <w:rPr>
          <w:rFonts w:cs="Times New Roman"/>
          <w:szCs w:val="28"/>
        </w:rPr>
        <w:t>Financial and Strategic Management</w:t>
      </w:r>
    </w:p>
    <w:p w14:paraId="123EAC00" w14:textId="77777777" w:rsidR="004D3486" w:rsidRPr="00617E8B" w:rsidRDefault="004D3486" w:rsidP="004D3486">
      <w:pPr>
        <w:spacing w:line="240" w:lineRule="auto"/>
        <w:jc w:val="right"/>
        <w:rPr>
          <w:rFonts w:cs="Times New Roman"/>
          <w:szCs w:val="28"/>
        </w:rPr>
      </w:pPr>
      <w:r w:rsidRPr="00617E8B">
        <w:rPr>
          <w:rFonts w:cs="Times New Roman"/>
          <w:szCs w:val="28"/>
        </w:rPr>
        <w:t xml:space="preserve">Irkutsk State University of Communications </w:t>
      </w:r>
    </w:p>
    <w:p w14:paraId="09592FA1" w14:textId="77777777" w:rsidR="004D3486" w:rsidRPr="00617E8B" w:rsidRDefault="004D3486" w:rsidP="004D3486">
      <w:pPr>
        <w:spacing w:line="240" w:lineRule="auto"/>
        <w:jc w:val="right"/>
        <w:rPr>
          <w:rFonts w:cs="Times New Roman"/>
          <w:szCs w:val="28"/>
        </w:rPr>
      </w:pPr>
      <w:r w:rsidRPr="00617E8B">
        <w:rPr>
          <w:rFonts w:cs="Times New Roman"/>
          <w:szCs w:val="28"/>
        </w:rPr>
        <w:t>Irkutsk</w:t>
      </w:r>
    </w:p>
    <w:p w14:paraId="3D84F83C" w14:textId="77777777" w:rsidR="004D3486" w:rsidRPr="004D3486" w:rsidRDefault="004D3486" w:rsidP="004D3486">
      <w:pPr>
        <w:spacing w:line="240" w:lineRule="auto"/>
        <w:jc w:val="right"/>
        <w:rPr>
          <w:rFonts w:cs="Times New Roman"/>
          <w:szCs w:val="28"/>
        </w:rPr>
      </w:pPr>
      <w:proofErr w:type="spellStart"/>
      <w:r w:rsidRPr="004D3486">
        <w:rPr>
          <w:rFonts w:cs="Times New Roman"/>
          <w:szCs w:val="28"/>
        </w:rPr>
        <w:t>Panchenko</w:t>
      </w:r>
      <w:proofErr w:type="spellEnd"/>
      <w:r w:rsidRPr="004D3486">
        <w:rPr>
          <w:rFonts w:cs="Times New Roman"/>
          <w:szCs w:val="28"/>
        </w:rPr>
        <w:t xml:space="preserve"> T.A.</w:t>
      </w:r>
    </w:p>
    <w:p w14:paraId="3133F598" w14:textId="77777777" w:rsidR="004D3486" w:rsidRPr="00A82212" w:rsidRDefault="004D3486" w:rsidP="004D3486">
      <w:pPr>
        <w:spacing w:line="240" w:lineRule="auto"/>
        <w:jc w:val="right"/>
        <w:rPr>
          <w:rFonts w:cs="Times New Roman"/>
          <w:szCs w:val="28"/>
        </w:rPr>
      </w:pPr>
      <w:r w:rsidRPr="00A82212">
        <w:rPr>
          <w:rFonts w:cs="Times New Roman"/>
          <w:szCs w:val="28"/>
        </w:rPr>
        <w:t xml:space="preserve">Master student of the Department of </w:t>
      </w:r>
      <w:r w:rsidRPr="00650F62">
        <w:rPr>
          <w:rFonts w:cs="Times New Roman"/>
          <w:szCs w:val="28"/>
        </w:rPr>
        <w:t>Financial and Strategic Management</w:t>
      </w:r>
    </w:p>
    <w:p w14:paraId="316197A5" w14:textId="77777777" w:rsidR="004D3486" w:rsidRPr="00A82212" w:rsidRDefault="004D3486" w:rsidP="004D3486">
      <w:pPr>
        <w:spacing w:line="240" w:lineRule="auto"/>
        <w:jc w:val="right"/>
        <w:rPr>
          <w:rFonts w:cs="Times New Roman"/>
          <w:szCs w:val="28"/>
        </w:rPr>
      </w:pPr>
      <w:r w:rsidRPr="00A82212">
        <w:rPr>
          <w:rFonts w:cs="Times New Roman"/>
          <w:szCs w:val="28"/>
        </w:rPr>
        <w:t>Irkutsk State University of Communications</w:t>
      </w:r>
    </w:p>
    <w:p w14:paraId="08035D1A" w14:textId="77777777" w:rsidR="004D3486" w:rsidRPr="00A82212" w:rsidRDefault="004D3486" w:rsidP="004D3486">
      <w:pPr>
        <w:spacing w:line="240" w:lineRule="auto"/>
        <w:jc w:val="right"/>
        <w:rPr>
          <w:rFonts w:cs="Times New Roman"/>
          <w:szCs w:val="28"/>
        </w:rPr>
      </w:pPr>
      <w:r w:rsidRPr="00A82212">
        <w:rPr>
          <w:rFonts w:cs="Times New Roman"/>
          <w:szCs w:val="28"/>
        </w:rPr>
        <w:t>Irkutsk</w:t>
      </w:r>
    </w:p>
    <w:p w14:paraId="04175EDA" w14:textId="77777777" w:rsidR="00B97E86" w:rsidRDefault="00B97E86" w:rsidP="00FD7D51">
      <w:pPr>
        <w:spacing w:line="240" w:lineRule="auto"/>
        <w:ind w:firstLine="426"/>
        <w:jc w:val="center"/>
        <w:rPr>
          <w:lang w:val="ru-RU"/>
        </w:rPr>
      </w:pPr>
      <w:r>
        <w:rPr>
          <w:lang w:val="ru-RU"/>
        </w:rPr>
        <w:t xml:space="preserve">Факторы, влияющие на разработку финансовой стратегии </w:t>
      </w:r>
      <w:r w:rsidR="00593847">
        <w:rPr>
          <w:lang w:val="ru-RU"/>
        </w:rPr>
        <w:t>организации</w:t>
      </w:r>
    </w:p>
    <w:bookmarkEnd w:id="0"/>
    <w:p w14:paraId="0F9E91B6" w14:textId="77777777" w:rsidR="00B97E86" w:rsidRDefault="00B97E86" w:rsidP="007A567E">
      <w:pPr>
        <w:spacing w:line="240" w:lineRule="auto"/>
        <w:ind w:firstLine="426"/>
        <w:rPr>
          <w:lang w:val="ru-RU"/>
        </w:rPr>
      </w:pPr>
    </w:p>
    <w:p w14:paraId="5148B5A7" w14:textId="77777777" w:rsidR="00B97E86" w:rsidRDefault="00B97E86" w:rsidP="007A567E">
      <w:pPr>
        <w:spacing w:line="240" w:lineRule="auto"/>
        <w:ind w:firstLine="426"/>
        <w:rPr>
          <w:lang w:val="ru-RU"/>
        </w:rPr>
      </w:pPr>
      <w:r w:rsidRPr="006E6A06">
        <w:rPr>
          <w:i/>
          <w:lang w:val="ru-RU"/>
        </w:rPr>
        <w:t>Аннотация</w:t>
      </w:r>
      <w:r>
        <w:rPr>
          <w:lang w:val="ru-RU"/>
        </w:rPr>
        <w:t xml:space="preserve">. </w:t>
      </w:r>
      <w:r w:rsidR="004268B5">
        <w:rPr>
          <w:lang w:val="ru-RU"/>
        </w:rPr>
        <w:t>В современных условиях развития экономики для любой организации все большее значение приобретает грамотно управление находящимися в ее распоряжении финансовыми ресурсами.</w:t>
      </w:r>
      <w:r w:rsidR="00CB5B47">
        <w:rPr>
          <w:lang w:val="ru-RU"/>
        </w:rPr>
        <w:t xml:space="preserve"> </w:t>
      </w:r>
      <w:r w:rsidR="00345F94" w:rsidRPr="00345F94">
        <w:rPr>
          <w:lang w:val="ru-RU"/>
        </w:rPr>
        <w:t xml:space="preserve">Финансовая стратегия является </w:t>
      </w:r>
      <w:r w:rsidR="00345F94">
        <w:rPr>
          <w:lang w:val="ru-RU"/>
        </w:rPr>
        <w:t>главны</w:t>
      </w:r>
      <w:r w:rsidR="004268B5">
        <w:rPr>
          <w:lang w:val="ru-RU"/>
        </w:rPr>
        <w:t>м</w:t>
      </w:r>
      <w:r w:rsidR="00345F94">
        <w:rPr>
          <w:lang w:val="ru-RU"/>
        </w:rPr>
        <w:t xml:space="preserve"> инструменто</w:t>
      </w:r>
      <w:r w:rsidR="004268B5">
        <w:rPr>
          <w:lang w:val="ru-RU"/>
        </w:rPr>
        <w:t>м</w:t>
      </w:r>
      <w:r w:rsidR="00345F94">
        <w:rPr>
          <w:lang w:val="ru-RU"/>
        </w:rPr>
        <w:t xml:space="preserve"> управления </w:t>
      </w:r>
      <w:r w:rsidR="004268B5">
        <w:rPr>
          <w:lang w:val="ru-RU"/>
        </w:rPr>
        <w:t>этими ресурсами</w:t>
      </w:r>
      <w:r w:rsidR="00345F94" w:rsidRPr="00345F94">
        <w:rPr>
          <w:lang w:val="ru-RU"/>
        </w:rPr>
        <w:t xml:space="preserve">. </w:t>
      </w:r>
      <w:r w:rsidR="00801F08">
        <w:rPr>
          <w:lang w:val="ru-RU"/>
        </w:rPr>
        <w:t>Грамотно разработанная финансовая стратегия позволяет обеспечить организации финансовую стабильность и устойчивость в перспективе.</w:t>
      </w:r>
      <w:r w:rsidR="00CB5B47">
        <w:rPr>
          <w:lang w:val="ru-RU"/>
        </w:rPr>
        <w:t xml:space="preserve"> Данная статья посвящена </w:t>
      </w:r>
      <w:r w:rsidR="001537E7">
        <w:rPr>
          <w:lang w:val="ru-RU"/>
        </w:rPr>
        <w:t>факторам, влияющим на формирование финансовой стратегии</w:t>
      </w:r>
      <w:r w:rsidR="006E6A06">
        <w:rPr>
          <w:lang w:val="ru-RU"/>
        </w:rPr>
        <w:t>, обоснована</w:t>
      </w:r>
      <w:r w:rsidR="00801F08">
        <w:rPr>
          <w:lang w:val="ru-RU"/>
        </w:rPr>
        <w:t xml:space="preserve"> необходимость разработки финансовой стратегии. Проанализированы различные точки зрения на факторы финансовой стратегии. Представлен авторский взгляд на</w:t>
      </w:r>
      <w:r w:rsidR="001537E7">
        <w:rPr>
          <w:lang w:val="ru-RU"/>
        </w:rPr>
        <w:t xml:space="preserve"> основные факторы, оказывающие влияние на разработку и реализацию финансовой стратеги</w:t>
      </w:r>
      <w:r w:rsidR="00C341AF">
        <w:rPr>
          <w:lang w:val="ru-RU"/>
        </w:rPr>
        <w:t>и</w:t>
      </w:r>
      <w:r w:rsidR="001537E7">
        <w:rPr>
          <w:lang w:val="ru-RU"/>
        </w:rPr>
        <w:t xml:space="preserve"> организации.</w:t>
      </w:r>
    </w:p>
    <w:p w14:paraId="6D6DACE5" w14:textId="77777777" w:rsidR="00B97E86" w:rsidRDefault="00C341AF" w:rsidP="007A567E">
      <w:pPr>
        <w:spacing w:line="240" w:lineRule="auto"/>
        <w:ind w:firstLine="426"/>
        <w:rPr>
          <w:lang w:val="ru-RU"/>
        </w:rPr>
      </w:pPr>
      <w:r w:rsidRPr="006E6A06">
        <w:rPr>
          <w:i/>
          <w:lang w:val="ru-RU"/>
        </w:rPr>
        <w:t>Ключевые слов</w:t>
      </w:r>
      <w:r w:rsidRPr="006E6A06">
        <w:rPr>
          <w:lang w:val="ru-RU"/>
        </w:rPr>
        <w:t>а:</w:t>
      </w:r>
      <w:r>
        <w:rPr>
          <w:lang w:val="ru-RU"/>
        </w:rPr>
        <w:t xml:space="preserve"> финансовая стратегия, стратегическое управление, </w:t>
      </w:r>
      <w:r w:rsidR="00A750E2">
        <w:rPr>
          <w:lang w:val="ru-RU"/>
        </w:rPr>
        <w:t>факторы финансовой стратегии</w:t>
      </w:r>
      <w:r w:rsidR="00801F08">
        <w:rPr>
          <w:lang w:val="ru-RU"/>
        </w:rPr>
        <w:t>.</w:t>
      </w:r>
    </w:p>
    <w:p w14:paraId="238EB63E" w14:textId="77777777" w:rsidR="00B97E86" w:rsidRDefault="00B97E86" w:rsidP="007A567E">
      <w:pPr>
        <w:spacing w:line="240" w:lineRule="auto"/>
        <w:ind w:firstLine="426"/>
        <w:rPr>
          <w:lang w:val="ru-RU"/>
        </w:rPr>
      </w:pPr>
    </w:p>
    <w:p w14:paraId="34F2357A" w14:textId="77777777" w:rsidR="004D3486" w:rsidRDefault="004D3486" w:rsidP="004D3486">
      <w:pPr>
        <w:spacing w:line="240" w:lineRule="auto"/>
        <w:ind w:firstLine="426"/>
        <w:jc w:val="center"/>
        <w:rPr>
          <w:lang w:val="ru-RU"/>
        </w:rPr>
      </w:pPr>
      <w:r w:rsidRPr="004D3486">
        <w:t>Factors influencing the development of the financial strategy of the organization</w:t>
      </w:r>
    </w:p>
    <w:p w14:paraId="4AFA51B3" w14:textId="77777777" w:rsidR="004D3486" w:rsidRPr="004D3486" w:rsidRDefault="004D3486" w:rsidP="004D3486">
      <w:pPr>
        <w:spacing w:line="240" w:lineRule="auto"/>
        <w:ind w:firstLine="426"/>
        <w:jc w:val="center"/>
        <w:rPr>
          <w:lang w:val="ru-RU"/>
        </w:rPr>
      </w:pPr>
    </w:p>
    <w:p w14:paraId="001D2BB4" w14:textId="77777777" w:rsidR="004D3486" w:rsidRPr="004D3486" w:rsidRDefault="004D3486" w:rsidP="007A567E">
      <w:pPr>
        <w:spacing w:line="240" w:lineRule="auto"/>
        <w:ind w:firstLine="426"/>
      </w:pPr>
      <w:r w:rsidRPr="004D3486">
        <w:rPr>
          <w:i/>
        </w:rPr>
        <w:t>Annotation.</w:t>
      </w:r>
      <w:r w:rsidRPr="004D3486">
        <w:t xml:space="preserve"> In modern conditions of economic development for any organization, it is becoming increasingly important to competently manage the financial resources at its disposal. The financial strategy is the main tool for managing these resources. A well-designed financial strategy allows the organization to provide financial stability and sustainability in the future. This article is de</w:t>
      </w:r>
      <w:r w:rsidRPr="004D3486">
        <w:lastRenderedPageBreak/>
        <w:t>voted to the factors influencing the formation of a financial strategy, the necessity of developing a financial strategy is substantiated. Various points of view on the factors of financial strategy are analyzed. The author's view of the main factors influencing the development and implementation of the organization's financial strategy is presented.</w:t>
      </w:r>
    </w:p>
    <w:p w14:paraId="7A224C8A" w14:textId="77777777" w:rsidR="004D3486" w:rsidRDefault="004D3486" w:rsidP="007A567E">
      <w:pPr>
        <w:spacing w:line="240" w:lineRule="auto"/>
        <w:ind w:firstLine="426"/>
        <w:rPr>
          <w:lang w:val="ru-RU"/>
        </w:rPr>
      </w:pPr>
      <w:r w:rsidRPr="004D3486">
        <w:rPr>
          <w:i/>
        </w:rPr>
        <w:t>Key words:</w:t>
      </w:r>
      <w:r w:rsidRPr="004D3486">
        <w:t xml:space="preserve"> financial strategy, strategic management, factors of financial strategy.</w:t>
      </w:r>
    </w:p>
    <w:p w14:paraId="10DF3429" w14:textId="77777777" w:rsidR="004D3486" w:rsidRPr="004D3486" w:rsidRDefault="004D3486" w:rsidP="007A567E">
      <w:pPr>
        <w:spacing w:line="240" w:lineRule="auto"/>
        <w:ind w:firstLine="426"/>
        <w:rPr>
          <w:lang w:val="ru-RU"/>
        </w:rPr>
      </w:pPr>
    </w:p>
    <w:p w14:paraId="5DE0CBA7" w14:textId="77777777" w:rsidR="00B97E86" w:rsidRPr="004D3486" w:rsidRDefault="00B97E86" w:rsidP="004D3486">
      <w:pPr>
        <w:spacing w:line="240" w:lineRule="auto"/>
        <w:ind w:firstLine="426"/>
        <w:jc w:val="center"/>
      </w:pPr>
      <w:r>
        <w:rPr>
          <w:lang w:val="ru-RU"/>
        </w:rPr>
        <w:t>Введение</w:t>
      </w:r>
    </w:p>
    <w:p w14:paraId="13F1BFCE" w14:textId="77777777" w:rsidR="00593847" w:rsidRPr="00593847" w:rsidRDefault="00593847" w:rsidP="007A567E">
      <w:pPr>
        <w:spacing w:line="240" w:lineRule="auto"/>
        <w:ind w:firstLine="426"/>
        <w:rPr>
          <w:rFonts w:cs="Times New Roman"/>
          <w:szCs w:val="28"/>
          <w:lang w:val="ru-RU"/>
        </w:rPr>
      </w:pPr>
      <w:r w:rsidRPr="00593847">
        <w:rPr>
          <w:rFonts w:cs="Times New Roman"/>
          <w:szCs w:val="28"/>
          <w:lang w:val="ru-RU"/>
        </w:rPr>
        <w:t>Финансовая деятельность организации не сводится только к удовлетворению финансовых потребностей организации. На современном этапе развития экономики важно осознавать потребность в сознательном перспективном управлении финансовой деятельность</w:t>
      </w:r>
      <w:r>
        <w:rPr>
          <w:rFonts w:cs="Times New Roman"/>
          <w:szCs w:val="28"/>
          <w:lang w:val="ru-RU"/>
        </w:rPr>
        <w:t>ю</w:t>
      </w:r>
      <w:r w:rsidRPr="00593847">
        <w:rPr>
          <w:rFonts w:cs="Times New Roman"/>
          <w:szCs w:val="28"/>
          <w:lang w:val="ru-RU"/>
        </w:rPr>
        <w:t xml:space="preserve"> организаци</w:t>
      </w:r>
      <w:r>
        <w:rPr>
          <w:rFonts w:cs="Times New Roman"/>
          <w:szCs w:val="28"/>
          <w:lang w:val="ru-RU"/>
        </w:rPr>
        <w:t>и</w:t>
      </w:r>
      <w:r w:rsidRPr="00593847">
        <w:rPr>
          <w:rFonts w:cs="Times New Roman"/>
          <w:szCs w:val="28"/>
          <w:lang w:val="ru-RU"/>
        </w:rPr>
        <w:t xml:space="preserve"> на основе научных методов. Эффективным инструментом управления </w:t>
      </w:r>
      <w:r>
        <w:rPr>
          <w:rFonts w:cs="Times New Roman"/>
          <w:szCs w:val="28"/>
          <w:lang w:val="ru-RU"/>
        </w:rPr>
        <w:t xml:space="preserve">финансовой деятельностью </w:t>
      </w:r>
      <w:r w:rsidRPr="00593847">
        <w:rPr>
          <w:rFonts w:cs="Times New Roman"/>
          <w:szCs w:val="28"/>
          <w:lang w:val="ru-RU"/>
        </w:rPr>
        <w:t>в долгосрочной перспективе выступает финансовая стратегия.</w:t>
      </w:r>
    </w:p>
    <w:p w14:paraId="3C57F829" w14:textId="77777777" w:rsidR="0033683B" w:rsidRDefault="00593847" w:rsidP="007A567E">
      <w:pPr>
        <w:spacing w:line="240" w:lineRule="auto"/>
        <w:ind w:firstLine="426"/>
        <w:rPr>
          <w:rFonts w:cs="Times New Roman"/>
          <w:szCs w:val="28"/>
          <w:lang w:val="ru-RU"/>
        </w:rPr>
      </w:pPr>
      <w:r w:rsidRPr="00593847">
        <w:rPr>
          <w:rFonts w:cs="Times New Roman"/>
          <w:szCs w:val="28"/>
          <w:lang w:val="ru-RU"/>
        </w:rPr>
        <w:t xml:space="preserve">Актуальность разработки финансовой стратегии для организации определяется </w:t>
      </w:r>
      <w:r w:rsidR="0033683B">
        <w:rPr>
          <w:rFonts w:cs="Times New Roman"/>
          <w:szCs w:val="28"/>
          <w:lang w:val="ru-RU"/>
        </w:rPr>
        <w:t xml:space="preserve">необходимостью учета </w:t>
      </w:r>
      <w:r w:rsidRPr="00593847">
        <w:rPr>
          <w:rFonts w:cs="Times New Roman"/>
          <w:szCs w:val="28"/>
          <w:lang w:val="ru-RU"/>
        </w:rPr>
        <w:t>изменени</w:t>
      </w:r>
      <w:r w:rsidR="0033683B">
        <w:rPr>
          <w:rFonts w:cs="Times New Roman"/>
          <w:szCs w:val="28"/>
          <w:lang w:val="ru-RU"/>
        </w:rPr>
        <w:t>я</w:t>
      </w:r>
      <w:r w:rsidRPr="00593847">
        <w:rPr>
          <w:rFonts w:cs="Times New Roman"/>
          <w:szCs w:val="28"/>
          <w:lang w:val="ru-RU"/>
        </w:rPr>
        <w:t xml:space="preserve"> множества факторов внутренней и внешней среды</w:t>
      </w:r>
      <w:r w:rsidR="0033683B">
        <w:rPr>
          <w:rFonts w:cs="Times New Roman"/>
          <w:szCs w:val="28"/>
          <w:lang w:val="ru-RU"/>
        </w:rPr>
        <w:t>, которые так или иначе влияют на финансовую деятельность организации</w:t>
      </w:r>
      <w:r w:rsidRPr="00593847">
        <w:rPr>
          <w:rFonts w:cs="Times New Roman"/>
          <w:szCs w:val="28"/>
          <w:lang w:val="ru-RU"/>
        </w:rPr>
        <w:t>.</w:t>
      </w:r>
      <w:r w:rsidR="0033683B">
        <w:rPr>
          <w:rFonts w:cs="Times New Roman"/>
          <w:szCs w:val="28"/>
          <w:lang w:val="ru-RU"/>
        </w:rPr>
        <w:t xml:space="preserve"> Разработка и последующая реализация финансовой стратегии позволяет организации своевременно реагировать на различные изменения в условиях осуществления деятельности. </w:t>
      </w:r>
    </w:p>
    <w:p w14:paraId="15D80AD3" w14:textId="77777777" w:rsidR="00A9283E" w:rsidRDefault="00A9283E" w:rsidP="007A567E">
      <w:pPr>
        <w:spacing w:line="240" w:lineRule="auto"/>
        <w:ind w:firstLine="426"/>
        <w:rPr>
          <w:rFonts w:cs="Times New Roman"/>
          <w:szCs w:val="28"/>
          <w:lang w:val="ru-RU"/>
        </w:rPr>
      </w:pPr>
      <w:r>
        <w:rPr>
          <w:rFonts w:cs="Times New Roman"/>
          <w:szCs w:val="28"/>
          <w:lang w:val="ru-RU"/>
        </w:rPr>
        <w:t xml:space="preserve">Учитывая современные условия деятельности, важность финансовой стратегии для эффективной деятельности сложно переоценить. Растущие потребности организаций, связанные с открывающимися новыми коммерческими возможностями, часто обуславливают необходимость привлечения заемного капитала. Объемы выдаваемых корпоративных кредитов растут постоянно (рис. 1). </w:t>
      </w:r>
    </w:p>
    <w:p w14:paraId="1C23F089" w14:textId="77777777" w:rsidR="00A9283E" w:rsidRDefault="00A9283E" w:rsidP="007A567E">
      <w:pPr>
        <w:spacing w:line="240" w:lineRule="auto"/>
        <w:ind w:firstLine="0"/>
        <w:jc w:val="center"/>
        <w:rPr>
          <w:rFonts w:cs="Times New Roman"/>
          <w:szCs w:val="28"/>
          <w:lang w:val="ru-RU"/>
        </w:rPr>
      </w:pPr>
      <w:r>
        <w:rPr>
          <w:noProof/>
          <w:lang w:val="ru-RU" w:eastAsia="ru-RU"/>
        </w:rPr>
        <w:drawing>
          <wp:inline distT="0" distB="0" distL="0" distR="0" wp14:anchorId="096E0F58" wp14:editId="5E4F52FF">
            <wp:extent cx="5648325" cy="25146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9CF6DDF" w14:textId="77777777" w:rsidR="00983345" w:rsidRPr="004E55FA" w:rsidRDefault="00A9283E" w:rsidP="007A567E">
      <w:pPr>
        <w:spacing w:line="240" w:lineRule="auto"/>
        <w:ind w:firstLine="426"/>
        <w:rPr>
          <w:rFonts w:cs="Times New Roman"/>
          <w:szCs w:val="28"/>
          <w:lang w:val="ru-RU"/>
        </w:rPr>
      </w:pPr>
      <w:r>
        <w:rPr>
          <w:rFonts w:cs="Times New Roman"/>
          <w:szCs w:val="28"/>
          <w:lang w:val="ru-RU"/>
        </w:rPr>
        <w:t>Рисунок 1. Динамика объемов к</w:t>
      </w:r>
      <w:r w:rsidR="006E6A06">
        <w:rPr>
          <w:rFonts w:cs="Times New Roman"/>
          <w:szCs w:val="28"/>
          <w:lang w:val="ru-RU"/>
        </w:rPr>
        <w:t>орпоративных кредитов в 20</w:t>
      </w:r>
      <w:r w:rsidR="006E6A06" w:rsidRPr="006E6A06">
        <w:rPr>
          <w:rFonts w:cs="Times New Roman"/>
          <w:szCs w:val="28"/>
          <w:lang w:val="ru-RU"/>
        </w:rPr>
        <w:t>17-2021</w:t>
      </w:r>
      <w:r>
        <w:rPr>
          <w:rFonts w:cs="Times New Roman"/>
          <w:szCs w:val="28"/>
          <w:lang w:val="ru-RU"/>
        </w:rPr>
        <w:t xml:space="preserve"> гг., </w:t>
      </w:r>
      <w:r w:rsidR="004E55FA">
        <w:rPr>
          <w:rFonts w:cs="Times New Roman"/>
          <w:szCs w:val="28"/>
          <w:lang w:val="ru-RU"/>
        </w:rPr>
        <w:t>трлн</w:t>
      </w:r>
      <w:r>
        <w:rPr>
          <w:rFonts w:cs="Times New Roman"/>
          <w:szCs w:val="28"/>
          <w:lang w:val="ru-RU"/>
        </w:rPr>
        <w:t xml:space="preserve">. руб. </w:t>
      </w:r>
      <w:r w:rsidR="004E55FA" w:rsidRPr="004E55FA">
        <w:rPr>
          <w:rFonts w:cs="Times New Roman"/>
          <w:szCs w:val="28"/>
          <w:lang w:val="ru-RU"/>
        </w:rPr>
        <w:t>[</w:t>
      </w:r>
      <w:r w:rsidR="00086042">
        <w:rPr>
          <w:rFonts w:cs="Times New Roman"/>
          <w:szCs w:val="28"/>
          <w:lang w:val="ru-RU"/>
        </w:rPr>
        <w:t>1</w:t>
      </w:r>
      <w:r w:rsidR="004E55FA" w:rsidRPr="004E55FA">
        <w:rPr>
          <w:rFonts w:cs="Times New Roman"/>
          <w:szCs w:val="28"/>
          <w:lang w:val="ru-RU"/>
        </w:rPr>
        <w:t>]</w:t>
      </w:r>
    </w:p>
    <w:p w14:paraId="15B6BD09" w14:textId="77777777" w:rsidR="0033683B" w:rsidRDefault="0033683B" w:rsidP="007A567E">
      <w:pPr>
        <w:spacing w:line="240" w:lineRule="auto"/>
        <w:ind w:firstLine="426"/>
        <w:rPr>
          <w:rFonts w:cs="Times New Roman"/>
          <w:szCs w:val="28"/>
          <w:lang w:val="ru-RU"/>
        </w:rPr>
      </w:pPr>
    </w:p>
    <w:p w14:paraId="1E7EBE84" w14:textId="77777777" w:rsidR="008E45AC" w:rsidRDefault="004E55FA" w:rsidP="007A567E">
      <w:pPr>
        <w:spacing w:line="240" w:lineRule="auto"/>
        <w:ind w:firstLine="426"/>
        <w:rPr>
          <w:rFonts w:cs="Times New Roman"/>
          <w:szCs w:val="28"/>
          <w:lang w:val="ru-RU"/>
        </w:rPr>
      </w:pPr>
      <w:r>
        <w:rPr>
          <w:rFonts w:cs="Times New Roman"/>
          <w:szCs w:val="28"/>
          <w:lang w:val="ru-RU"/>
        </w:rPr>
        <w:lastRenderedPageBreak/>
        <w:t xml:space="preserve">Привлечение заемного капитала потенциально несет в себе финансовые риски, не учитывать которые весьма недальновидно. Именно тщательная разработка финансовой стратегии, в рамках которой учтены все особенности организации и факторы, влияющие на нее, позволяют учесть потенциальные финансовые риски и избежать самого нежелательного последствия для любой организации – банкротства. Несмотря на то, что динамика банкротств организаций в последние годы отчетливо демонстрирует снижение (рис. 2), это проблема все равно остается весьма актуальной. </w:t>
      </w:r>
    </w:p>
    <w:p w14:paraId="7F5F82ED" w14:textId="77777777" w:rsidR="004D3486" w:rsidRDefault="004D3486" w:rsidP="007A567E">
      <w:pPr>
        <w:spacing w:line="240" w:lineRule="auto"/>
        <w:ind w:firstLine="426"/>
        <w:rPr>
          <w:rFonts w:cs="Times New Roman"/>
          <w:szCs w:val="28"/>
          <w:lang w:val="ru-RU"/>
        </w:rPr>
      </w:pPr>
    </w:p>
    <w:p w14:paraId="0E2EA80D" w14:textId="77777777" w:rsidR="004E55FA" w:rsidRDefault="008E45AC" w:rsidP="007A567E">
      <w:pPr>
        <w:spacing w:line="240" w:lineRule="auto"/>
        <w:ind w:firstLine="0"/>
        <w:jc w:val="center"/>
        <w:rPr>
          <w:rFonts w:cs="Times New Roman"/>
          <w:szCs w:val="28"/>
          <w:lang w:val="ru-RU"/>
        </w:rPr>
      </w:pPr>
      <w:r>
        <w:rPr>
          <w:noProof/>
          <w:lang w:val="ru-RU" w:eastAsia="ru-RU"/>
        </w:rPr>
        <w:drawing>
          <wp:inline distT="0" distB="0" distL="0" distR="0" wp14:anchorId="242FEB09" wp14:editId="5D588F69">
            <wp:extent cx="5838825" cy="17240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EF1A835" w14:textId="77777777" w:rsidR="004E55FA" w:rsidRPr="004E55FA" w:rsidRDefault="004E55FA" w:rsidP="007A567E">
      <w:pPr>
        <w:spacing w:line="240" w:lineRule="auto"/>
        <w:ind w:firstLine="426"/>
        <w:rPr>
          <w:rFonts w:cs="Times New Roman"/>
          <w:szCs w:val="28"/>
          <w:lang w:val="ru-RU"/>
        </w:rPr>
      </w:pPr>
      <w:r>
        <w:rPr>
          <w:rFonts w:cs="Times New Roman"/>
          <w:szCs w:val="28"/>
          <w:lang w:val="ru-RU"/>
        </w:rPr>
        <w:t xml:space="preserve">Рисунок 2. Динамика банкротств организаций за 2016-2020 гг., шт. </w:t>
      </w:r>
      <w:r w:rsidRPr="0015681C">
        <w:rPr>
          <w:rFonts w:cs="Times New Roman"/>
          <w:szCs w:val="28"/>
          <w:lang w:val="ru-RU"/>
        </w:rPr>
        <w:t>[</w:t>
      </w:r>
      <w:r w:rsidR="00086042">
        <w:rPr>
          <w:rFonts w:cs="Times New Roman"/>
          <w:szCs w:val="28"/>
          <w:lang w:val="ru-RU"/>
        </w:rPr>
        <w:t>2</w:t>
      </w:r>
      <w:r w:rsidRPr="0015681C">
        <w:rPr>
          <w:rFonts w:cs="Times New Roman"/>
          <w:szCs w:val="28"/>
          <w:lang w:val="ru-RU"/>
        </w:rPr>
        <w:t>]</w:t>
      </w:r>
    </w:p>
    <w:p w14:paraId="07CEB68D" w14:textId="77777777" w:rsidR="004E55FA" w:rsidRDefault="004E55FA" w:rsidP="007A567E">
      <w:pPr>
        <w:spacing w:line="240" w:lineRule="auto"/>
        <w:ind w:firstLine="426"/>
        <w:rPr>
          <w:rFonts w:cs="Times New Roman"/>
          <w:szCs w:val="28"/>
          <w:lang w:val="ru-RU"/>
        </w:rPr>
      </w:pPr>
    </w:p>
    <w:p w14:paraId="203DE2AA" w14:textId="77777777" w:rsidR="0015681C" w:rsidRPr="0015681C" w:rsidRDefault="0015681C" w:rsidP="007A567E">
      <w:pPr>
        <w:spacing w:line="240" w:lineRule="auto"/>
        <w:ind w:firstLine="426"/>
        <w:rPr>
          <w:rFonts w:cs="Times New Roman"/>
          <w:szCs w:val="28"/>
          <w:lang w:val="ru-RU"/>
        </w:rPr>
      </w:pPr>
      <w:r w:rsidRPr="0015681C">
        <w:rPr>
          <w:rFonts w:cs="Times New Roman"/>
          <w:szCs w:val="28"/>
          <w:lang w:val="ru-RU"/>
        </w:rPr>
        <w:t>Как мы видим из данных федерального ресурса количество процедуры банкротства организаций сокращается, но их все равно большое количество. Организации не могут обеспечить себя достойной степенью надежности и финансовой независимости. Поэтому так важно правильно распределять и управлять финансами организации.</w:t>
      </w:r>
    </w:p>
    <w:p w14:paraId="012D6A61" w14:textId="77777777" w:rsidR="00A9283E" w:rsidRDefault="004E55FA" w:rsidP="007A567E">
      <w:pPr>
        <w:spacing w:line="240" w:lineRule="auto"/>
        <w:ind w:firstLine="426"/>
        <w:rPr>
          <w:rFonts w:cs="Times New Roman"/>
          <w:szCs w:val="28"/>
          <w:lang w:val="ru-RU"/>
        </w:rPr>
      </w:pPr>
      <w:r>
        <w:rPr>
          <w:rFonts w:cs="Times New Roman"/>
          <w:szCs w:val="28"/>
          <w:lang w:val="ru-RU"/>
        </w:rPr>
        <w:t xml:space="preserve">Зачастую потенциального банкротства можно было избежать именно в случае разработки финансовой стратегии, поскольку она позволяет планировать финансовую деятельность с учетом различных факторов. Именно это позволяет говорить об актуальности данной темы для дальнейших исследований. </w:t>
      </w:r>
    </w:p>
    <w:p w14:paraId="4656BDD1" w14:textId="77777777" w:rsidR="004E55FA" w:rsidRDefault="004E55FA" w:rsidP="007A567E">
      <w:pPr>
        <w:spacing w:line="240" w:lineRule="auto"/>
        <w:ind w:firstLine="426"/>
        <w:rPr>
          <w:rFonts w:cs="Times New Roman"/>
          <w:szCs w:val="28"/>
          <w:lang w:val="ru-RU"/>
        </w:rPr>
      </w:pPr>
    </w:p>
    <w:p w14:paraId="08BCC5B6" w14:textId="77777777" w:rsidR="00B97E86" w:rsidRDefault="00B97E86" w:rsidP="004D3486">
      <w:pPr>
        <w:spacing w:line="240" w:lineRule="auto"/>
        <w:ind w:firstLine="426"/>
        <w:jc w:val="center"/>
        <w:rPr>
          <w:lang w:val="ru-RU"/>
        </w:rPr>
      </w:pPr>
      <w:r>
        <w:rPr>
          <w:lang w:val="ru-RU"/>
        </w:rPr>
        <w:t>Методологическая база исследования</w:t>
      </w:r>
    </w:p>
    <w:p w14:paraId="4CF97A55" w14:textId="77777777" w:rsidR="004E55FA" w:rsidRDefault="0015681C" w:rsidP="007A567E">
      <w:pPr>
        <w:spacing w:line="240" w:lineRule="auto"/>
        <w:ind w:firstLine="426"/>
        <w:rPr>
          <w:szCs w:val="28"/>
          <w:lang w:val="ru-RU"/>
        </w:rPr>
      </w:pPr>
      <w:r w:rsidRPr="0015681C">
        <w:rPr>
          <w:szCs w:val="28"/>
          <w:lang w:val="ru-RU"/>
        </w:rPr>
        <w:t>Долгосрочная финансовая стратегия – это вид стратегии организации, обеспечивающая все основные направления развития финансовой деятельности и финансовых отношений путем формирования долгосрочных финансовых целей, выбора наиболее эффективных путей их достижения, адекватной корректировки направлений формирования и использования финансовых ресурсов при изменении условий внешней среды.</w:t>
      </w:r>
    </w:p>
    <w:p w14:paraId="19D6F6F5" w14:textId="77777777" w:rsidR="00731C75" w:rsidRPr="00731C75" w:rsidRDefault="00731C75" w:rsidP="007A567E">
      <w:pPr>
        <w:spacing w:line="240" w:lineRule="auto"/>
        <w:ind w:firstLine="426"/>
        <w:rPr>
          <w:rFonts w:cs="Times New Roman"/>
          <w:szCs w:val="28"/>
          <w:lang w:val="ru-RU"/>
        </w:rPr>
      </w:pPr>
      <w:r w:rsidRPr="00731C75">
        <w:rPr>
          <w:rFonts w:cs="Times New Roman"/>
          <w:szCs w:val="28"/>
          <w:lang w:val="ru-RU"/>
        </w:rPr>
        <w:t>Грамотно разработанная финансовая стратегия позволяет оценить финансовые возможности организации в целом и его отдельных подразделений. Она позволяет учитывать заранее возможные варианты развития организации при неблагоприятных изменениях внешней среды организации и позволяет минимизировать риски наступления возможных последствий. Также финансовая стратегия обеспечивает возможность быстрой реализа</w:t>
      </w:r>
      <w:r w:rsidRPr="00731C75">
        <w:rPr>
          <w:rFonts w:cs="Times New Roman"/>
          <w:szCs w:val="28"/>
          <w:lang w:val="ru-RU"/>
        </w:rPr>
        <w:lastRenderedPageBreak/>
        <w:t>ции новых перспективных направлений развития деятельности организации и отражает сравнительные преимущества организации перед конкурентами.</w:t>
      </w:r>
    </w:p>
    <w:p w14:paraId="66CCD3F1" w14:textId="77777777" w:rsidR="00731C75" w:rsidRDefault="00731C75" w:rsidP="007A567E">
      <w:pPr>
        <w:spacing w:line="240" w:lineRule="auto"/>
        <w:ind w:firstLine="426"/>
        <w:rPr>
          <w:rFonts w:cs="Times New Roman"/>
          <w:szCs w:val="28"/>
          <w:lang w:val="ru-RU"/>
        </w:rPr>
      </w:pPr>
      <w:r w:rsidRPr="00731C75">
        <w:rPr>
          <w:rFonts w:cs="Times New Roman"/>
          <w:szCs w:val="28"/>
          <w:lang w:val="ru-RU"/>
        </w:rPr>
        <w:t xml:space="preserve">Таким образом, </w:t>
      </w:r>
      <w:r>
        <w:rPr>
          <w:rFonts w:cs="Times New Roman"/>
          <w:szCs w:val="28"/>
          <w:lang w:val="ru-RU"/>
        </w:rPr>
        <w:t>правильно</w:t>
      </w:r>
      <w:r w:rsidRPr="00731C75">
        <w:rPr>
          <w:rFonts w:cs="Times New Roman"/>
          <w:szCs w:val="28"/>
          <w:lang w:val="ru-RU"/>
        </w:rPr>
        <w:t xml:space="preserve"> </w:t>
      </w:r>
      <w:r>
        <w:rPr>
          <w:rFonts w:cs="Times New Roman"/>
          <w:szCs w:val="28"/>
          <w:lang w:val="ru-RU"/>
        </w:rPr>
        <w:t>составленная</w:t>
      </w:r>
      <w:r w:rsidRPr="00731C75">
        <w:rPr>
          <w:rFonts w:cs="Times New Roman"/>
          <w:szCs w:val="28"/>
          <w:lang w:val="ru-RU"/>
        </w:rPr>
        <w:t xml:space="preserve"> финансовая стратегия и четкое соблюдение принципов стратегического планирования позволяет повысить уровень финансовой устойчивости организации в условиях изменения внешней среды.</w:t>
      </w:r>
      <w:r>
        <w:rPr>
          <w:rFonts w:cs="Times New Roman"/>
          <w:szCs w:val="28"/>
          <w:lang w:val="ru-RU"/>
        </w:rPr>
        <w:t xml:space="preserve"> </w:t>
      </w:r>
    </w:p>
    <w:p w14:paraId="5AEBB491" w14:textId="77777777" w:rsidR="00731C75" w:rsidRPr="00731C75" w:rsidRDefault="00731C75" w:rsidP="007A567E">
      <w:pPr>
        <w:spacing w:line="240" w:lineRule="auto"/>
        <w:ind w:firstLine="426"/>
        <w:rPr>
          <w:rFonts w:cs="Times New Roman"/>
          <w:szCs w:val="28"/>
          <w:lang w:val="ru-RU"/>
        </w:rPr>
      </w:pPr>
      <w:r>
        <w:rPr>
          <w:rFonts w:cs="Times New Roman"/>
          <w:szCs w:val="28"/>
          <w:lang w:val="ru-RU"/>
        </w:rPr>
        <w:t xml:space="preserve">В свою очередь это возможно при учете различных факторов, которые оказывают существенное влияние на финансовую деятельность организации. Четко понимание факторов, которые сказываются на финансовой деятельности организации и должны находить отражение в процессе разработки финансовой стратегии позволяет повысить эффективность финансовой деятельности. К сожалению, не все организации осознают всю важность данного направления деятельности, что позволяет обозначить в данной области определенную проблему. </w:t>
      </w:r>
    </w:p>
    <w:p w14:paraId="1F7B0DB9" w14:textId="77777777" w:rsidR="00731C75" w:rsidRDefault="00731C75" w:rsidP="007A567E">
      <w:pPr>
        <w:spacing w:line="240" w:lineRule="auto"/>
        <w:ind w:firstLine="426"/>
        <w:rPr>
          <w:lang w:val="ru-RU"/>
        </w:rPr>
      </w:pPr>
      <w:r w:rsidRPr="00C341AF">
        <w:rPr>
          <w:lang w:val="ru-RU"/>
        </w:rPr>
        <w:t>При выполнении данной работы были использованы следующие методы:</w:t>
      </w:r>
      <w:r w:rsidR="00C341AF" w:rsidRPr="00C341AF">
        <w:rPr>
          <w:lang w:val="ru-RU"/>
        </w:rPr>
        <w:t xml:space="preserve"> анализ, дедуктивный и системный.</w:t>
      </w:r>
    </w:p>
    <w:p w14:paraId="4ECA2D06" w14:textId="77777777" w:rsidR="007A567E" w:rsidRDefault="007A567E" w:rsidP="007A567E">
      <w:pPr>
        <w:spacing w:line="240" w:lineRule="auto"/>
        <w:ind w:firstLine="426"/>
        <w:rPr>
          <w:lang w:val="ru-RU"/>
        </w:rPr>
      </w:pPr>
    </w:p>
    <w:p w14:paraId="3D2E2F93" w14:textId="77777777" w:rsidR="00B97E86" w:rsidRDefault="00B97E86" w:rsidP="004D3486">
      <w:pPr>
        <w:spacing w:line="240" w:lineRule="auto"/>
        <w:ind w:firstLine="426"/>
        <w:jc w:val="center"/>
        <w:rPr>
          <w:lang w:val="ru-RU"/>
        </w:rPr>
      </w:pPr>
      <w:r>
        <w:rPr>
          <w:lang w:val="ru-RU"/>
        </w:rPr>
        <w:t>Результаты исследования</w:t>
      </w:r>
    </w:p>
    <w:p w14:paraId="2FE3DF90" w14:textId="77777777" w:rsidR="00731C75" w:rsidRDefault="00731C75" w:rsidP="007A567E">
      <w:pPr>
        <w:pStyle w:val="a5"/>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Для недопущения ошибок при разработке финансовой стратегии важно определить ряд факторов, которые оказывают то или иное влияние на финансовую деятельность организации. Мнения многих авторов в данном направлении существенно разнятся, так как предусмотреть весь диапазон факторов, влияющих на деятельность организации практически невозможно.</w:t>
      </w:r>
    </w:p>
    <w:p w14:paraId="540463E3" w14:textId="77777777" w:rsidR="00731C75" w:rsidRDefault="00731C75" w:rsidP="007A567E">
      <w:pPr>
        <w:pStyle w:val="a5"/>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 качестве примера рассмотри</w:t>
      </w:r>
      <w:r w:rsidR="00FD26B7">
        <w:rPr>
          <w:rFonts w:ascii="Times New Roman" w:hAnsi="Times New Roman" w:cs="Times New Roman"/>
          <w:sz w:val="28"/>
          <w:szCs w:val="28"/>
        </w:rPr>
        <w:t>м</w:t>
      </w:r>
      <w:r>
        <w:rPr>
          <w:rFonts w:ascii="Times New Roman" w:hAnsi="Times New Roman" w:cs="Times New Roman"/>
          <w:sz w:val="28"/>
          <w:szCs w:val="28"/>
        </w:rPr>
        <w:t xml:space="preserve"> мнение </w:t>
      </w:r>
      <w:proofErr w:type="spellStart"/>
      <w:r w:rsidRPr="004B1137">
        <w:rPr>
          <w:rFonts w:ascii="Times New Roman" w:hAnsi="Times New Roman" w:cs="Times New Roman"/>
          <w:sz w:val="28"/>
          <w:szCs w:val="28"/>
        </w:rPr>
        <w:t>Мынжасаров</w:t>
      </w:r>
      <w:r>
        <w:rPr>
          <w:rFonts w:ascii="Times New Roman" w:hAnsi="Times New Roman" w:cs="Times New Roman"/>
          <w:sz w:val="28"/>
          <w:szCs w:val="28"/>
        </w:rPr>
        <w:t>а</w:t>
      </w:r>
      <w:proofErr w:type="spellEnd"/>
      <w:r>
        <w:rPr>
          <w:rFonts w:ascii="Times New Roman" w:hAnsi="Times New Roman" w:cs="Times New Roman"/>
          <w:sz w:val="28"/>
          <w:szCs w:val="28"/>
        </w:rPr>
        <w:t xml:space="preserve"> </w:t>
      </w:r>
      <w:r w:rsidRPr="004B1137">
        <w:rPr>
          <w:rFonts w:ascii="Times New Roman" w:hAnsi="Times New Roman" w:cs="Times New Roman"/>
          <w:sz w:val="28"/>
          <w:szCs w:val="28"/>
        </w:rPr>
        <w:t>Р.И.</w:t>
      </w:r>
      <w:r>
        <w:rPr>
          <w:rFonts w:ascii="Times New Roman" w:hAnsi="Times New Roman" w:cs="Times New Roman"/>
          <w:sz w:val="28"/>
          <w:szCs w:val="28"/>
        </w:rPr>
        <w:t>, который полагает, что существенное влияние на разработку финансовой стратегии оказывает профессионализм работников и их опыт. Он полагает, что существует множество факторов, но в последнее время большое внимание уделяется стратегическому мышлению работника и этот фактор стоит на одном уровне с другими ключевыми факторами среды организации [</w:t>
      </w:r>
      <w:r w:rsidR="00210F64">
        <w:rPr>
          <w:rFonts w:ascii="Times New Roman" w:hAnsi="Times New Roman" w:cs="Times New Roman"/>
          <w:sz w:val="28"/>
          <w:szCs w:val="28"/>
        </w:rPr>
        <w:t>9</w:t>
      </w:r>
      <w:r>
        <w:rPr>
          <w:rFonts w:ascii="Times New Roman" w:hAnsi="Times New Roman" w:cs="Times New Roman"/>
          <w:sz w:val="28"/>
          <w:szCs w:val="28"/>
        </w:rPr>
        <w:t>].</w:t>
      </w:r>
    </w:p>
    <w:p w14:paraId="4778EDBB" w14:textId="77777777" w:rsidR="00FD26B7" w:rsidRDefault="00FD26B7" w:rsidP="007A567E">
      <w:pPr>
        <w:pStyle w:val="a5"/>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На наш взгляд нельзя полагаться в большей степени на профессионализм работников, потому что не учитываются остальные риски и возможности, не зависящие от сотрудников.</w:t>
      </w:r>
    </w:p>
    <w:p w14:paraId="0544F8DA" w14:textId="77777777" w:rsidR="00731C75" w:rsidRDefault="00731C75" w:rsidP="007A567E">
      <w:pPr>
        <w:pStyle w:val="a5"/>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Другие авторы, такие как </w:t>
      </w:r>
      <w:r w:rsidRPr="004B1137">
        <w:rPr>
          <w:rFonts w:ascii="Times New Roman" w:hAnsi="Times New Roman" w:cs="Times New Roman"/>
          <w:sz w:val="28"/>
          <w:szCs w:val="28"/>
        </w:rPr>
        <w:t>Горемыкин В.А., Ревенков А.Н.</w:t>
      </w:r>
      <w:r>
        <w:rPr>
          <w:rFonts w:ascii="Times New Roman" w:hAnsi="Times New Roman" w:cs="Times New Roman"/>
          <w:sz w:val="28"/>
          <w:szCs w:val="28"/>
        </w:rPr>
        <w:t xml:space="preserve"> считают, что важны любые факторы из существующих и в качестве основополагающих выделяют следующие:</w:t>
      </w:r>
    </w:p>
    <w:p w14:paraId="420B7579" w14:textId="77777777" w:rsidR="00731C75" w:rsidRDefault="00731C75" w:rsidP="007A567E">
      <w:pPr>
        <w:pStyle w:val="a5"/>
        <w:numPr>
          <w:ilvl w:val="0"/>
          <w:numId w:val="1"/>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вид деятельности и особенности организации;</w:t>
      </w:r>
    </w:p>
    <w:p w14:paraId="4CA6783A" w14:textId="77777777" w:rsidR="00731C75" w:rsidRDefault="00731C75" w:rsidP="007A567E">
      <w:pPr>
        <w:pStyle w:val="a5"/>
        <w:numPr>
          <w:ilvl w:val="0"/>
          <w:numId w:val="1"/>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цели организации;</w:t>
      </w:r>
    </w:p>
    <w:p w14:paraId="295F17AC" w14:textId="77777777" w:rsidR="00731C75" w:rsidRDefault="00731C75" w:rsidP="007A567E">
      <w:pPr>
        <w:pStyle w:val="a5"/>
        <w:numPr>
          <w:ilvl w:val="0"/>
          <w:numId w:val="1"/>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ценностные ориентации сотрудников организации;</w:t>
      </w:r>
    </w:p>
    <w:p w14:paraId="401BE9B7" w14:textId="77777777" w:rsidR="00731C75" w:rsidRDefault="00731C75" w:rsidP="007A567E">
      <w:pPr>
        <w:pStyle w:val="a5"/>
        <w:numPr>
          <w:ilvl w:val="0"/>
          <w:numId w:val="1"/>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состояние внешней среды;</w:t>
      </w:r>
    </w:p>
    <w:p w14:paraId="09E1EF38" w14:textId="77777777" w:rsidR="00731C75" w:rsidRDefault="00731C75" w:rsidP="007A567E">
      <w:pPr>
        <w:pStyle w:val="a5"/>
        <w:numPr>
          <w:ilvl w:val="0"/>
          <w:numId w:val="1"/>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внутренние преимущества и недостатки организации;</w:t>
      </w:r>
    </w:p>
    <w:p w14:paraId="3BA2F3BD" w14:textId="77777777" w:rsidR="00731C75" w:rsidRDefault="00731C75" w:rsidP="007A567E">
      <w:pPr>
        <w:pStyle w:val="a5"/>
        <w:numPr>
          <w:ilvl w:val="0"/>
          <w:numId w:val="1"/>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опят реализации предыдущих стратегий;</w:t>
      </w:r>
    </w:p>
    <w:p w14:paraId="756D5C91" w14:textId="77777777" w:rsidR="00FD26B7" w:rsidRDefault="00731C75" w:rsidP="007A567E">
      <w:pPr>
        <w:pStyle w:val="a5"/>
        <w:numPr>
          <w:ilvl w:val="0"/>
          <w:numId w:val="1"/>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стратегичес</w:t>
      </w:r>
      <w:r w:rsidR="00AD6211">
        <w:rPr>
          <w:rFonts w:ascii="Times New Roman" w:hAnsi="Times New Roman" w:cs="Times New Roman"/>
          <w:sz w:val="28"/>
          <w:szCs w:val="28"/>
        </w:rPr>
        <w:t xml:space="preserve">кие возможности управления и </w:t>
      </w:r>
      <w:r w:rsidR="006E6A06">
        <w:rPr>
          <w:rFonts w:ascii="Times New Roman" w:hAnsi="Times New Roman" w:cs="Times New Roman"/>
          <w:sz w:val="28"/>
          <w:szCs w:val="28"/>
        </w:rPr>
        <w:t>др.</w:t>
      </w:r>
      <w:r w:rsidR="00AD6211">
        <w:rPr>
          <w:rFonts w:ascii="Times New Roman" w:hAnsi="Times New Roman" w:cs="Times New Roman"/>
          <w:sz w:val="28"/>
          <w:szCs w:val="28"/>
        </w:rPr>
        <w:t xml:space="preserve"> </w:t>
      </w:r>
      <w:r w:rsidRPr="006346F3">
        <w:rPr>
          <w:rFonts w:ascii="Times New Roman" w:hAnsi="Times New Roman" w:cs="Times New Roman"/>
          <w:sz w:val="28"/>
          <w:szCs w:val="28"/>
        </w:rPr>
        <w:t>[</w:t>
      </w:r>
      <w:r w:rsidR="00210F64">
        <w:rPr>
          <w:rFonts w:ascii="Times New Roman" w:hAnsi="Times New Roman" w:cs="Times New Roman"/>
          <w:sz w:val="28"/>
          <w:szCs w:val="28"/>
        </w:rPr>
        <w:t>10</w:t>
      </w:r>
      <w:r w:rsidRPr="006346F3">
        <w:rPr>
          <w:rFonts w:ascii="Times New Roman" w:hAnsi="Times New Roman" w:cs="Times New Roman"/>
          <w:sz w:val="28"/>
          <w:szCs w:val="28"/>
        </w:rPr>
        <w:t>]</w:t>
      </w:r>
      <w:r w:rsidR="00AD6211">
        <w:rPr>
          <w:rFonts w:ascii="Times New Roman" w:hAnsi="Times New Roman" w:cs="Times New Roman"/>
          <w:sz w:val="28"/>
          <w:szCs w:val="28"/>
        </w:rPr>
        <w:t>.</w:t>
      </w:r>
    </w:p>
    <w:p w14:paraId="7F852EBE" w14:textId="77777777" w:rsidR="00FD26B7" w:rsidRPr="00731C75" w:rsidRDefault="00731C75" w:rsidP="007A567E">
      <w:pPr>
        <w:spacing w:line="240" w:lineRule="auto"/>
        <w:ind w:firstLine="426"/>
        <w:rPr>
          <w:rFonts w:cs="Times New Roman"/>
          <w:szCs w:val="28"/>
          <w:lang w:val="ru-RU"/>
        </w:rPr>
      </w:pPr>
      <w:r w:rsidRPr="00731C75">
        <w:rPr>
          <w:rFonts w:cs="Times New Roman"/>
          <w:szCs w:val="28"/>
          <w:lang w:val="ru-RU"/>
        </w:rPr>
        <w:t>Предлагаем рассмотреть классическую классификацию факторов, влияющих при разработке финансовой стратегии.</w:t>
      </w:r>
    </w:p>
    <w:p w14:paraId="335F29D5" w14:textId="77777777" w:rsidR="00731C75" w:rsidRDefault="00731C75" w:rsidP="007A567E">
      <w:pPr>
        <w:spacing w:line="240" w:lineRule="auto"/>
        <w:ind w:firstLine="426"/>
        <w:rPr>
          <w:rFonts w:cs="Times New Roman"/>
          <w:szCs w:val="28"/>
        </w:rPr>
      </w:pPr>
      <w:r w:rsidRPr="00731C75">
        <w:rPr>
          <w:rFonts w:cs="Times New Roman"/>
          <w:szCs w:val="28"/>
          <w:lang w:val="ru-RU"/>
        </w:rPr>
        <w:t xml:space="preserve">Традиционно выделяют внешние и внутренние факторы. К внешним факторам относятся факторы не зависящие от функционирования организации, но оказывающие влияние на ее деятельность. </w:t>
      </w:r>
      <w:r>
        <w:rPr>
          <w:rFonts w:cs="Times New Roman"/>
          <w:szCs w:val="28"/>
        </w:rPr>
        <w:t>К таким факторам можно отнести:</w:t>
      </w:r>
    </w:p>
    <w:p w14:paraId="64D49F20" w14:textId="77777777" w:rsidR="00731C75" w:rsidRDefault="00731C75" w:rsidP="007A567E">
      <w:pPr>
        <w:pStyle w:val="a5"/>
        <w:numPr>
          <w:ilvl w:val="0"/>
          <w:numId w:val="2"/>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нормативно-правовые и административные факторы государства (системы налогообложения, законы, правовые акты, льготы, государственное регулирование и др.)</w:t>
      </w:r>
    </w:p>
    <w:p w14:paraId="4BE98B28" w14:textId="77777777" w:rsidR="00731C75" w:rsidRDefault="00731C75" w:rsidP="007A567E">
      <w:pPr>
        <w:pStyle w:val="a5"/>
        <w:numPr>
          <w:ilvl w:val="0"/>
          <w:numId w:val="2"/>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рыночные факторы (уровень конкуренции, доля рынка, степень развития внешнеэкономических связей и др.)</w:t>
      </w:r>
    </w:p>
    <w:p w14:paraId="598C5306" w14:textId="77777777" w:rsidR="00731C75" w:rsidRPr="00731C75" w:rsidRDefault="00731C75" w:rsidP="007A567E">
      <w:pPr>
        <w:spacing w:line="240" w:lineRule="auto"/>
        <w:ind w:firstLine="426"/>
        <w:rPr>
          <w:rFonts w:cs="Times New Roman"/>
          <w:szCs w:val="28"/>
          <w:lang w:val="ru-RU"/>
        </w:rPr>
      </w:pPr>
      <w:r w:rsidRPr="00731C75">
        <w:rPr>
          <w:rFonts w:cs="Times New Roman"/>
          <w:szCs w:val="28"/>
          <w:lang w:val="ru-RU"/>
        </w:rPr>
        <w:t>Необходимо отметить, что внешние факторы не подвергаются воздействию со стороны организации.</w:t>
      </w:r>
      <w:r w:rsidR="007B222D">
        <w:rPr>
          <w:rFonts w:cs="Times New Roman"/>
          <w:szCs w:val="28"/>
          <w:lang w:val="ru-RU"/>
        </w:rPr>
        <w:t xml:space="preserve"> Однако они имеют долгосрочный период изменений, как правило у организации есть запас времени для адаптации к внешним условиям среды. Скорость изменения внешних факторов зависит от рынка, на котором находится организация. Тем не менее с влиянием данных факторов сталкивается каждая организация в процессе своей деятельности</w:t>
      </w:r>
      <w:r w:rsidR="00086042" w:rsidRPr="00086042">
        <w:rPr>
          <w:rFonts w:cs="Times New Roman"/>
          <w:szCs w:val="28"/>
          <w:lang w:val="ru-RU"/>
        </w:rPr>
        <w:t xml:space="preserve"> [4]</w:t>
      </w:r>
      <w:r w:rsidR="007B222D">
        <w:rPr>
          <w:rFonts w:cs="Times New Roman"/>
          <w:szCs w:val="28"/>
          <w:lang w:val="ru-RU"/>
        </w:rPr>
        <w:t>.</w:t>
      </w:r>
    </w:p>
    <w:p w14:paraId="7759F0AE" w14:textId="77777777" w:rsidR="00731C75" w:rsidRDefault="00731C75" w:rsidP="007A567E">
      <w:pPr>
        <w:spacing w:line="240" w:lineRule="auto"/>
        <w:ind w:firstLine="426"/>
        <w:rPr>
          <w:rFonts w:cs="Times New Roman"/>
          <w:szCs w:val="28"/>
        </w:rPr>
      </w:pPr>
      <w:r w:rsidRPr="00731C75">
        <w:rPr>
          <w:rFonts w:cs="Times New Roman"/>
          <w:szCs w:val="28"/>
          <w:lang w:val="ru-RU"/>
        </w:rPr>
        <w:t xml:space="preserve">Внутренние факторы наоборот полностью зависят от функционирования организации и характеризуют слаженную работу всего коллектива. </w:t>
      </w:r>
      <w:r>
        <w:rPr>
          <w:rFonts w:cs="Times New Roman"/>
          <w:szCs w:val="28"/>
        </w:rPr>
        <w:t>К внутренним факторам принято относить:</w:t>
      </w:r>
    </w:p>
    <w:p w14:paraId="50734BCE" w14:textId="77777777" w:rsidR="00731C75" w:rsidRDefault="00731C75" w:rsidP="007A567E">
      <w:pPr>
        <w:pStyle w:val="a5"/>
        <w:numPr>
          <w:ilvl w:val="0"/>
          <w:numId w:val="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управленческие факторы (информационное обеспечение принятия управленческих решений и разработка тактики развития организации);</w:t>
      </w:r>
    </w:p>
    <w:p w14:paraId="722FFCC4" w14:textId="77777777" w:rsidR="00731C75" w:rsidRDefault="00731C75" w:rsidP="007A567E">
      <w:pPr>
        <w:pStyle w:val="a5"/>
        <w:numPr>
          <w:ilvl w:val="0"/>
          <w:numId w:val="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экономические и функциональные факторы (поиск и анализ источников финансирования организации, финансовое планирование, экономическое планирование, налоговое планирование и усовершенствование технологического процесса);</w:t>
      </w:r>
    </w:p>
    <w:p w14:paraId="3600F0BA" w14:textId="77777777" w:rsidR="00731C75" w:rsidRDefault="00731C75" w:rsidP="007A567E">
      <w:pPr>
        <w:pStyle w:val="a5"/>
        <w:numPr>
          <w:ilvl w:val="0"/>
          <w:numId w:val="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материально-технические факторы (модернизация технологического процесса, применение современного оборудования);</w:t>
      </w:r>
    </w:p>
    <w:p w14:paraId="5D1FDD6B" w14:textId="77777777" w:rsidR="00731C75" w:rsidRDefault="00731C75" w:rsidP="007A567E">
      <w:pPr>
        <w:pStyle w:val="a5"/>
        <w:numPr>
          <w:ilvl w:val="0"/>
          <w:numId w:val="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социальные факторы (степень квалификации работников, их опыт, условия труда, организа</w:t>
      </w:r>
      <w:r w:rsidR="00AD6211">
        <w:rPr>
          <w:rFonts w:ascii="Times New Roman" w:hAnsi="Times New Roman" w:cs="Times New Roman"/>
          <w:sz w:val="28"/>
          <w:szCs w:val="28"/>
        </w:rPr>
        <w:t xml:space="preserve">ция производственного процесса) </w:t>
      </w:r>
      <w:r w:rsidR="00AD6211" w:rsidRPr="00AD6211">
        <w:rPr>
          <w:rFonts w:ascii="Times New Roman" w:hAnsi="Times New Roman" w:cs="Times New Roman"/>
          <w:sz w:val="28"/>
          <w:szCs w:val="28"/>
        </w:rPr>
        <w:t>[</w:t>
      </w:r>
      <w:r w:rsidR="00086042">
        <w:rPr>
          <w:rFonts w:ascii="Times New Roman" w:hAnsi="Times New Roman" w:cs="Times New Roman"/>
          <w:sz w:val="28"/>
          <w:szCs w:val="28"/>
        </w:rPr>
        <w:t>3</w:t>
      </w:r>
      <w:r w:rsidR="00AD6211" w:rsidRPr="00AD6211">
        <w:rPr>
          <w:rFonts w:ascii="Times New Roman" w:hAnsi="Times New Roman" w:cs="Times New Roman"/>
          <w:sz w:val="28"/>
          <w:szCs w:val="28"/>
        </w:rPr>
        <w:t>]</w:t>
      </w:r>
      <w:r w:rsidR="00AD6211">
        <w:rPr>
          <w:rFonts w:ascii="Times New Roman" w:hAnsi="Times New Roman" w:cs="Times New Roman"/>
          <w:sz w:val="28"/>
          <w:szCs w:val="28"/>
        </w:rPr>
        <w:t>.</w:t>
      </w:r>
    </w:p>
    <w:p w14:paraId="2A7E4783" w14:textId="77777777" w:rsidR="007B222D" w:rsidRDefault="007B222D" w:rsidP="007A567E">
      <w:pPr>
        <w:pStyle w:val="a5"/>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Факторы внутренней среды могут оказывать положительное или отрицательное влияние на деятельность организации. Но организация всегда может усилить контроль и управление при отрицательном влиянии.</w:t>
      </w:r>
    </w:p>
    <w:p w14:paraId="498A26CF" w14:textId="77777777" w:rsidR="00731C75" w:rsidRDefault="00731C75" w:rsidP="007A567E">
      <w:pPr>
        <w:spacing w:line="240" w:lineRule="auto"/>
        <w:ind w:firstLine="426"/>
        <w:rPr>
          <w:rFonts w:cs="Times New Roman"/>
          <w:szCs w:val="28"/>
          <w:lang w:val="ru-RU"/>
        </w:rPr>
      </w:pPr>
      <w:r w:rsidRPr="00731C75">
        <w:rPr>
          <w:rFonts w:cs="Times New Roman"/>
          <w:szCs w:val="28"/>
          <w:lang w:val="ru-RU"/>
        </w:rPr>
        <w:t>Определение и учет внутренних факторов на финансовую стратегию принято считать основной</w:t>
      </w:r>
      <w:r w:rsidR="007A567E" w:rsidRPr="007A567E">
        <w:rPr>
          <w:rFonts w:cs="Times New Roman"/>
          <w:szCs w:val="28"/>
          <w:lang w:val="ru-RU"/>
        </w:rPr>
        <w:t xml:space="preserve"> [11, 12]</w:t>
      </w:r>
      <w:r w:rsidRPr="00731C75">
        <w:rPr>
          <w:rFonts w:cs="Times New Roman"/>
          <w:szCs w:val="28"/>
          <w:lang w:val="ru-RU"/>
        </w:rPr>
        <w:t>, но каждая организация вправе сама определять ряд факторов, которые необходимо учитывать для грамотно составленной финансовой стратегии.</w:t>
      </w:r>
    </w:p>
    <w:p w14:paraId="53FFB235" w14:textId="77777777" w:rsidR="00AC7FC6" w:rsidRDefault="001B5536" w:rsidP="007A567E">
      <w:pPr>
        <w:spacing w:line="240" w:lineRule="auto"/>
        <w:ind w:firstLine="426"/>
        <w:rPr>
          <w:rFonts w:cs="Times New Roman"/>
          <w:szCs w:val="28"/>
          <w:lang w:val="ru-RU"/>
        </w:rPr>
      </w:pPr>
      <w:r>
        <w:rPr>
          <w:rFonts w:cs="Times New Roman"/>
          <w:szCs w:val="28"/>
          <w:lang w:val="ru-RU"/>
        </w:rPr>
        <w:t>Например,</w:t>
      </w:r>
      <w:r w:rsidR="00AC7FC6">
        <w:rPr>
          <w:rFonts w:cs="Times New Roman"/>
          <w:szCs w:val="28"/>
          <w:lang w:val="ru-RU"/>
        </w:rPr>
        <w:t xml:space="preserve"> Р. Грант считает, что при анализе финансовой стратегии нужно отдавать предпочтение классификации факторов на внешние и внутренние.</w:t>
      </w:r>
      <w:r w:rsidR="00AC7FC6" w:rsidRPr="00FD26B7">
        <w:rPr>
          <w:rFonts w:cs="Times New Roman"/>
          <w:szCs w:val="28"/>
          <w:lang w:val="ru-RU"/>
        </w:rPr>
        <w:t xml:space="preserve"> </w:t>
      </w:r>
      <w:r w:rsidR="00AC7FC6">
        <w:rPr>
          <w:rFonts w:cs="Times New Roman"/>
          <w:szCs w:val="28"/>
          <w:lang w:val="ru-RU"/>
        </w:rPr>
        <w:t>Тогда анализ получится более точным, чем на поверхностной классификации на сильные и с</w:t>
      </w:r>
      <w:r w:rsidR="007A567E">
        <w:rPr>
          <w:rFonts w:cs="Times New Roman"/>
          <w:szCs w:val="28"/>
          <w:lang w:val="ru-RU"/>
        </w:rPr>
        <w:t xml:space="preserve">лабые стороны, анализы и угрозы </w:t>
      </w:r>
      <w:r w:rsidR="00AC7FC6" w:rsidRPr="00FD26B7">
        <w:rPr>
          <w:rFonts w:cs="Times New Roman"/>
          <w:szCs w:val="28"/>
          <w:lang w:val="ru-RU"/>
        </w:rPr>
        <w:t>[</w:t>
      </w:r>
      <w:r w:rsidR="00086042">
        <w:rPr>
          <w:rFonts w:cs="Times New Roman"/>
          <w:szCs w:val="28"/>
          <w:lang w:val="ru-RU"/>
        </w:rPr>
        <w:t>7</w:t>
      </w:r>
      <w:r w:rsidR="00AC7FC6" w:rsidRPr="00FD26B7">
        <w:rPr>
          <w:rFonts w:cs="Times New Roman"/>
          <w:szCs w:val="28"/>
          <w:lang w:val="ru-RU"/>
        </w:rPr>
        <w:t>]</w:t>
      </w:r>
      <w:r w:rsidR="007A567E">
        <w:rPr>
          <w:rFonts w:cs="Times New Roman"/>
          <w:szCs w:val="28"/>
          <w:lang w:val="ru-RU"/>
        </w:rPr>
        <w:t>.</w:t>
      </w:r>
    </w:p>
    <w:p w14:paraId="13648162" w14:textId="77777777" w:rsidR="00AC7FC6" w:rsidRDefault="00AC7FC6" w:rsidP="007A567E">
      <w:pPr>
        <w:spacing w:line="240" w:lineRule="auto"/>
        <w:ind w:firstLine="426"/>
        <w:rPr>
          <w:rFonts w:cs="Times New Roman"/>
          <w:szCs w:val="28"/>
          <w:lang w:val="ru-RU"/>
        </w:rPr>
      </w:pPr>
      <w:r>
        <w:rPr>
          <w:rFonts w:cs="Times New Roman"/>
          <w:szCs w:val="28"/>
          <w:lang w:val="ru-RU"/>
        </w:rPr>
        <w:lastRenderedPageBreak/>
        <w:t xml:space="preserve">С данным мнением согласен и О. </w:t>
      </w:r>
      <w:proofErr w:type="spellStart"/>
      <w:r>
        <w:rPr>
          <w:rFonts w:cs="Times New Roman"/>
          <w:szCs w:val="28"/>
          <w:lang w:val="ru-RU"/>
        </w:rPr>
        <w:t>Виханский</w:t>
      </w:r>
      <w:proofErr w:type="spellEnd"/>
      <w:r>
        <w:rPr>
          <w:rFonts w:cs="Times New Roman"/>
          <w:szCs w:val="28"/>
          <w:lang w:val="ru-RU"/>
        </w:rPr>
        <w:t>, который считает, что необходимо учитывать в анализе взаимодействие организации со средой. Он полагает, что каждая организация вовлечена в три процесса:</w:t>
      </w:r>
    </w:p>
    <w:p w14:paraId="11C4562F" w14:textId="77777777" w:rsidR="00AC7FC6" w:rsidRPr="00AC7FC6" w:rsidRDefault="00AC7FC6" w:rsidP="007A567E">
      <w:pPr>
        <w:pStyle w:val="a5"/>
        <w:numPr>
          <w:ilvl w:val="0"/>
          <w:numId w:val="4"/>
        </w:numPr>
        <w:spacing w:after="0" w:line="240" w:lineRule="auto"/>
        <w:ind w:left="0" w:firstLine="426"/>
        <w:rPr>
          <w:rFonts w:ascii="Times New Roman" w:hAnsi="Times New Roman" w:cs="Times New Roman"/>
          <w:sz w:val="28"/>
          <w:szCs w:val="28"/>
        </w:rPr>
      </w:pPr>
      <w:r w:rsidRPr="00AC7FC6">
        <w:rPr>
          <w:rFonts w:ascii="Times New Roman" w:hAnsi="Times New Roman" w:cs="Times New Roman"/>
          <w:sz w:val="28"/>
          <w:szCs w:val="28"/>
        </w:rPr>
        <w:t>Получение ресурсов из внешней среды;</w:t>
      </w:r>
    </w:p>
    <w:p w14:paraId="342B0ACA" w14:textId="77777777" w:rsidR="00AC7FC6" w:rsidRPr="00AC7FC6" w:rsidRDefault="00AC7FC6" w:rsidP="007A567E">
      <w:pPr>
        <w:pStyle w:val="a5"/>
        <w:numPr>
          <w:ilvl w:val="0"/>
          <w:numId w:val="4"/>
        </w:numPr>
        <w:spacing w:after="0" w:line="240" w:lineRule="auto"/>
        <w:ind w:left="0" w:firstLine="426"/>
        <w:rPr>
          <w:rFonts w:ascii="Times New Roman" w:hAnsi="Times New Roman" w:cs="Times New Roman"/>
          <w:sz w:val="28"/>
          <w:szCs w:val="28"/>
        </w:rPr>
      </w:pPr>
      <w:r w:rsidRPr="00AC7FC6">
        <w:rPr>
          <w:rFonts w:ascii="Times New Roman" w:hAnsi="Times New Roman" w:cs="Times New Roman"/>
          <w:sz w:val="28"/>
          <w:szCs w:val="28"/>
        </w:rPr>
        <w:t>Превращение ресурсов в продукт;</w:t>
      </w:r>
    </w:p>
    <w:p w14:paraId="7249A652" w14:textId="77777777" w:rsidR="00AC7FC6" w:rsidRDefault="00AC7FC6" w:rsidP="007A567E">
      <w:pPr>
        <w:pStyle w:val="a5"/>
        <w:numPr>
          <w:ilvl w:val="0"/>
          <w:numId w:val="4"/>
        </w:numPr>
        <w:spacing w:after="0" w:line="240" w:lineRule="auto"/>
        <w:ind w:left="0" w:firstLine="426"/>
        <w:rPr>
          <w:rFonts w:ascii="Times New Roman" w:hAnsi="Times New Roman" w:cs="Times New Roman"/>
          <w:sz w:val="28"/>
          <w:szCs w:val="28"/>
        </w:rPr>
      </w:pPr>
      <w:r w:rsidRPr="00AC7FC6">
        <w:rPr>
          <w:rFonts w:ascii="Times New Roman" w:hAnsi="Times New Roman" w:cs="Times New Roman"/>
          <w:sz w:val="28"/>
          <w:szCs w:val="28"/>
        </w:rPr>
        <w:t>Передач</w:t>
      </w:r>
      <w:r w:rsidR="007A567E">
        <w:rPr>
          <w:rFonts w:ascii="Times New Roman" w:hAnsi="Times New Roman" w:cs="Times New Roman"/>
          <w:sz w:val="28"/>
          <w:szCs w:val="28"/>
        </w:rPr>
        <w:t xml:space="preserve">а продукта во внешнюю среду </w:t>
      </w:r>
      <w:r w:rsidRPr="00AC7FC6">
        <w:rPr>
          <w:rFonts w:ascii="Times New Roman" w:hAnsi="Times New Roman" w:cs="Times New Roman"/>
          <w:sz w:val="28"/>
          <w:szCs w:val="28"/>
        </w:rPr>
        <w:t>[</w:t>
      </w:r>
      <w:r w:rsidR="00086042">
        <w:rPr>
          <w:rFonts w:ascii="Times New Roman" w:hAnsi="Times New Roman" w:cs="Times New Roman"/>
          <w:sz w:val="28"/>
          <w:szCs w:val="28"/>
        </w:rPr>
        <w:t>6</w:t>
      </w:r>
      <w:r w:rsidRPr="00AC7FC6">
        <w:rPr>
          <w:rFonts w:ascii="Times New Roman" w:hAnsi="Times New Roman" w:cs="Times New Roman"/>
          <w:sz w:val="28"/>
          <w:szCs w:val="28"/>
        </w:rPr>
        <w:t>]</w:t>
      </w:r>
      <w:r w:rsidR="007A567E">
        <w:rPr>
          <w:rFonts w:ascii="Times New Roman" w:hAnsi="Times New Roman" w:cs="Times New Roman"/>
          <w:sz w:val="28"/>
          <w:szCs w:val="28"/>
        </w:rPr>
        <w:t>.</w:t>
      </w:r>
    </w:p>
    <w:p w14:paraId="0E7E87CF" w14:textId="77777777" w:rsidR="00AC7FC6" w:rsidRDefault="00AC7FC6" w:rsidP="007A567E">
      <w:pPr>
        <w:spacing w:line="240" w:lineRule="auto"/>
        <w:ind w:firstLine="426"/>
        <w:rPr>
          <w:rFonts w:cs="Times New Roman"/>
          <w:szCs w:val="28"/>
          <w:lang w:val="ru-RU"/>
        </w:rPr>
      </w:pPr>
      <w:r>
        <w:rPr>
          <w:rFonts w:cs="Times New Roman"/>
          <w:szCs w:val="28"/>
          <w:lang w:val="ru-RU"/>
        </w:rPr>
        <w:t xml:space="preserve">Следовательно, по мнению Р. Гранта и О. </w:t>
      </w:r>
      <w:proofErr w:type="spellStart"/>
      <w:r>
        <w:rPr>
          <w:rFonts w:cs="Times New Roman"/>
          <w:szCs w:val="28"/>
          <w:lang w:val="ru-RU"/>
        </w:rPr>
        <w:t>Виханского</w:t>
      </w:r>
      <w:proofErr w:type="spellEnd"/>
      <w:r>
        <w:rPr>
          <w:rFonts w:cs="Times New Roman"/>
          <w:szCs w:val="28"/>
          <w:lang w:val="ru-RU"/>
        </w:rPr>
        <w:t xml:space="preserve"> при разработке финансовой стратегии необходимо учитывать факторы в зависимости от характера влияния отдельных факторов на деятельность организации</w:t>
      </w:r>
      <w:r w:rsidR="00C10CC8">
        <w:rPr>
          <w:rFonts w:cs="Times New Roman"/>
          <w:szCs w:val="28"/>
          <w:lang w:val="ru-RU"/>
        </w:rPr>
        <w:t xml:space="preserve">. По мнению авторов, в рамках проведения анализа </w:t>
      </w:r>
      <w:r w:rsidR="001B5536">
        <w:rPr>
          <w:rFonts w:cs="Times New Roman"/>
          <w:szCs w:val="28"/>
          <w:lang w:val="ru-RU"/>
        </w:rPr>
        <w:t>необходимо учитывать</w:t>
      </w:r>
      <w:r w:rsidR="00C10CC8">
        <w:rPr>
          <w:rFonts w:cs="Times New Roman"/>
          <w:szCs w:val="28"/>
          <w:lang w:val="ru-RU"/>
        </w:rPr>
        <w:t xml:space="preserve"> три компонента среды влияния.</w:t>
      </w:r>
    </w:p>
    <w:p w14:paraId="272CD8F5" w14:textId="77777777" w:rsidR="00C10CC8" w:rsidRPr="001B5536" w:rsidRDefault="001B5536" w:rsidP="007A567E">
      <w:pPr>
        <w:pStyle w:val="a5"/>
        <w:numPr>
          <w:ilvl w:val="0"/>
          <w:numId w:val="5"/>
        </w:numPr>
        <w:spacing w:after="0" w:line="240" w:lineRule="auto"/>
        <w:ind w:left="0" w:firstLine="426"/>
        <w:rPr>
          <w:rFonts w:ascii="Times New Roman" w:hAnsi="Times New Roman" w:cs="Times New Roman"/>
          <w:sz w:val="28"/>
          <w:szCs w:val="28"/>
        </w:rPr>
      </w:pPr>
      <w:r>
        <w:rPr>
          <w:rFonts w:ascii="Times New Roman" w:hAnsi="Times New Roman" w:cs="Times New Roman"/>
          <w:sz w:val="28"/>
          <w:szCs w:val="28"/>
        </w:rPr>
        <w:t>м</w:t>
      </w:r>
      <w:r w:rsidR="00C10CC8" w:rsidRPr="001B5536">
        <w:rPr>
          <w:rFonts w:ascii="Times New Roman" w:hAnsi="Times New Roman" w:cs="Times New Roman"/>
          <w:sz w:val="28"/>
          <w:szCs w:val="28"/>
        </w:rPr>
        <w:t>акроокружение включает в себя факторы, которые не оказывают прямое влияние на деятельность организации;</w:t>
      </w:r>
    </w:p>
    <w:p w14:paraId="7E8BF0CA" w14:textId="77777777" w:rsidR="00C10CC8" w:rsidRPr="001B5536" w:rsidRDefault="001B5536" w:rsidP="007A567E">
      <w:pPr>
        <w:pStyle w:val="a5"/>
        <w:numPr>
          <w:ilvl w:val="0"/>
          <w:numId w:val="5"/>
        </w:numPr>
        <w:spacing w:after="0" w:line="240" w:lineRule="auto"/>
        <w:ind w:left="0" w:firstLine="426"/>
        <w:rPr>
          <w:rFonts w:ascii="Times New Roman" w:hAnsi="Times New Roman" w:cs="Times New Roman"/>
          <w:sz w:val="28"/>
          <w:szCs w:val="28"/>
        </w:rPr>
      </w:pPr>
      <w:r>
        <w:rPr>
          <w:rFonts w:ascii="Times New Roman" w:hAnsi="Times New Roman" w:cs="Times New Roman"/>
          <w:sz w:val="28"/>
          <w:szCs w:val="28"/>
        </w:rPr>
        <w:t>м</w:t>
      </w:r>
      <w:r w:rsidR="00C10CC8" w:rsidRPr="001B5536">
        <w:rPr>
          <w:rFonts w:ascii="Times New Roman" w:hAnsi="Times New Roman" w:cs="Times New Roman"/>
          <w:sz w:val="28"/>
          <w:szCs w:val="28"/>
        </w:rPr>
        <w:t>икроокружение, которое непосредственно влияет на деятельность организации;</w:t>
      </w:r>
    </w:p>
    <w:p w14:paraId="59A161A7" w14:textId="77777777" w:rsidR="00C10CC8" w:rsidRDefault="001B5536" w:rsidP="007A567E">
      <w:pPr>
        <w:pStyle w:val="a5"/>
        <w:numPr>
          <w:ilvl w:val="0"/>
          <w:numId w:val="5"/>
        </w:numPr>
        <w:spacing w:after="0" w:line="240" w:lineRule="auto"/>
        <w:ind w:left="0" w:firstLine="426"/>
        <w:rPr>
          <w:rFonts w:ascii="Times New Roman" w:hAnsi="Times New Roman" w:cs="Times New Roman"/>
          <w:sz w:val="28"/>
          <w:szCs w:val="28"/>
        </w:rPr>
      </w:pPr>
      <w:r>
        <w:rPr>
          <w:rFonts w:ascii="Times New Roman" w:hAnsi="Times New Roman" w:cs="Times New Roman"/>
          <w:sz w:val="28"/>
          <w:szCs w:val="28"/>
        </w:rPr>
        <w:t>в</w:t>
      </w:r>
      <w:r w:rsidR="00C10CC8" w:rsidRPr="001B5536">
        <w:rPr>
          <w:rFonts w:ascii="Times New Roman" w:hAnsi="Times New Roman" w:cs="Times New Roman"/>
          <w:sz w:val="28"/>
          <w:szCs w:val="28"/>
        </w:rPr>
        <w:t xml:space="preserve">нутренняя среда, которая </w:t>
      </w:r>
      <w:r w:rsidRPr="001B5536">
        <w:rPr>
          <w:rFonts w:ascii="Times New Roman" w:hAnsi="Times New Roman" w:cs="Times New Roman"/>
          <w:sz w:val="28"/>
          <w:szCs w:val="28"/>
        </w:rPr>
        <w:t>является составной частью самой организации. Они находятся под непосредственным контролем и управлением организации</w:t>
      </w:r>
      <w:r>
        <w:rPr>
          <w:rFonts w:ascii="Times New Roman" w:hAnsi="Times New Roman" w:cs="Times New Roman"/>
          <w:sz w:val="28"/>
          <w:szCs w:val="28"/>
        </w:rPr>
        <w:t>.</w:t>
      </w:r>
    </w:p>
    <w:p w14:paraId="1F2C2FA4" w14:textId="77777777" w:rsidR="00184679" w:rsidRDefault="00184679" w:rsidP="007A567E">
      <w:pPr>
        <w:pStyle w:val="a5"/>
        <w:spacing w:after="0" w:line="240" w:lineRule="auto"/>
        <w:ind w:left="0" w:firstLine="426"/>
        <w:rPr>
          <w:rFonts w:ascii="Times New Roman" w:hAnsi="Times New Roman" w:cs="Times New Roman"/>
          <w:sz w:val="28"/>
          <w:szCs w:val="28"/>
        </w:rPr>
      </w:pPr>
      <w:r>
        <w:rPr>
          <w:rFonts w:ascii="Times New Roman" w:hAnsi="Times New Roman" w:cs="Times New Roman"/>
          <w:sz w:val="28"/>
          <w:szCs w:val="28"/>
        </w:rPr>
        <w:t>Данное деление позволяет более подробно рассмотреть влияние различных факторов на деятельность организации, а также учесть возможные риски и увидеть варианты развития организации.</w:t>
      </w:r>
    </w:p>
    <w:p w14:paraId="7D2C7699" w14:textId="77777777" w:rsidR="001B5536" w:rsidRDefault="001B5536" w:rsidP="007A567E">
      <w:pPr>
        <w:pStyle w:val="a5"/>
        <w:spacing w:after="0" w:line="240" w:lineRule="auto"/>
        <w:ind w:left="0" w:firstLine="426"/>
        <w:rPr>
          <w:rFonts w:ascii="Times New Roman" w:hAnsi="Times New Roman" w:cs="Times New Roman"/>
          <w:sz w:val="28"/>
          <w:szCs w:val="28"/>
        </w:rPr>
      </w:pPr>
      <w:r>
        <w:rPr>
          <w:rFonts w:ascii="Times New Roman" w:hAnsi="Times New Roman" w:cs="Times New Roman"/>
          <w:sz w:val="28"/>
          <w:szCs w:val="28"/>
        </w:rPr>
        <w:t>И. Бланк соглашается с делением среды на три компонента, но делает упор именно на финансовое управление. По его мнению, классификация должна выглядеть так:</w:t>
      </w:r>
    </w:p>
    <w:p w14:paraId="2DCECB7C" w14:textId="77777777" w:rsidR="001B5536" w:rsidRDefault="001B5536" w:rsidP="007A567E">
      <w:pPr>
        <w:pStyle w:val="a5"/>
        <w:numPr>
          <w:ilvl w:val="0"/>
          <w:numId w:val="6"/>
        </w:numPr>
        <w:spacing w:after="0" w:line="240" w:lineRule="auto"/>
        <w:ind w:left="0" w:firstLine="426"/>
        <w:rPr>
          <w:rFonts w:ascii="Times New Roman" w:hAnsi="Times New Roman" w:cs="Times New Roman"/>
          <w:sz w:val="28"/>
          <w:szCs w:val="28"/>
        </w:rPr>
      </w:pPr>
      <w:r>
        <w:rPr>
          <w:rFonts w:ascii="Times New Roman" w:hAnsi="Times New Roman" w:cs="Times New Roman"/>
          <w:sz w:val="28"/>
          <w:szCs w:val="28"/>
        </w:rPr>
        <w:t>внешняя финансовая среда непосредственного влияния;</w:t>
      </w:r>
    </w:p>
    <w:p w14:paraId="71613048" w14:textId="77777777" w:rsidR="001B5536" w:rsidRDefault="001B5536" w:rsidP="007A567E">
      <w:pPr>
        <w:pStyle w:val="a5"/>
        <w:numPr>
          <w:ilvl w:val="0"/>
          <w:numId w:val="6"/>
        </w:numPr>
        <w:spacing w:after="0" w:line="240" w:lineRule="auto"/>
        <w:ind w:left="0" w:firstLine="426"/>
        <w:rPr>
          <w:rFonts w:ascii="Times New Roman" w:hAnsi="Times New Roman" w:cs="Times New Roman"/>
          <w:sz w:val="28"/>
          <w:szCs w:val="28"/>
        </w:rPr>
      </w:pPr>
      <w:r>
        <w:rPr>
          <w:rFonts w:ascii="Times New Roman" w:hAnsi="Times New Roman" w:cs="Times New Roman"/>
          <w:sz w:val="28"/>
          <w:szCs w:val="28"/>
        </w:rPr>
        <w:t>внешняя финансовая среда непрямого влияния;</w:t>
      </w:r>
    </w:p>
    <w:p w14:paraId="38862B00" w14:textId="77777777" w:rsidR="00AC7FC6" w:rsidRDefault="001B5536" w:rsidP="007A567E">
      <w:pPr>
        <w:pStyle w:val="a5"/>
        <w:numPr>
          <w:ilvl w:val="0"/>
          <w:numId w:val="6"/>
        </w:numPr>
        <w:spacing w:after="0" w:line="240" w:lineRule="auto"/>
        <w:ind w:left="0" w:firstLine="426"/>
        <w:rPr>
          <w:rFonts w:ascii="Times New Roman" w:hAnsi="Times New Roman" w:cs="Times New Roman"/>
          <w:sz w:val="28"/>
          <w:szCs w:val="28"/>
        </w:rPr>
      </w:pPr>
      <w:r>
        <w:rPr>
          <w:rFonts w:ascii="Times New Roman" w:hAnsi="Times New Roman" w:cs="Times New Roman"/>
          <w:sz w:val="28"/>
          <w:szCs w:val="28"/>
        </w:rPr>
        <w:t>внутренняя</w:t>
      </w:r>
      <w:r w:rsidR="00AD6211">
        <w:rPr>
          <w:rFonts w:ascii="Times New Roman" w:hAnsi="Times New Roman" w:cs="Times New Roman"/>
          <w:sz w:val="28"/>
          <w:szCs w:val="28"/>
        </w:rPr>
        <w:t xml:space="preserve"> финансовая среда </w:t>
      </w:r>
      <w:r w:rsidR="00AD6211">
        <w:rPr>
          <w:rFonts w:ascii="Times New Roman" w:hAnsi="Times New Roman" w:cs="Times New Roman"/>
          <w:sz w:val="28"/>
          <w:szCs w:val="28"/>
          <w:lang w:val="en-US"/>
        </w:rPr>
        <w:t>[</w:t>
      </w:r>
      <w:r w:rsidR="00086042">
        <w:rPr>
          <w:rFonts w:ascii="Times New Roman" w:hAnsi="Times New Roman" w:cs="Times New Roman"/>
          <w:sz w:val="28"/>
          <w:szCs w:val="28"/>
        </w:rPr>
        <w:t>5</w:t>
      </w:r>
      <w:r w:rsidR="00AD6211">
        <w:rPr>
          <w:rFonts w:ascii="Times New Roman" w:hAnsi="Times New Roman" w:cs="Times New Roman"/>
          <w:sz w:val="28"/>
          <w:szCs w:val="28"/>
          <w:lang w:val="en-US"/>
        </w:rPr>
        <w:t>]</w:t>
      </w:r>
      <w:r w:rsidR="00AD6211">
        <w:rPr>
          <w:rFonts w:ascii="Times New Roman" w:hAnsi="Times New Roman" w:cs="Times New Roman"/>
          <w:sz w:val="28"/>
          <w:szCs w:val="28"/>
        </w:rPr>
        <w:t>.</w:t>
      </w:r>
    </w:p>
    <w:p w14:paraId="0E2C67C2" w14:textId="77777777" w:rsidR="001B5536" w:rsidRPr="001B5536" w:rsidRDefault="00184679" w:rsidP="007A567E">
      <w:pPr>
        <w:spacing w:line="240" w:lineRule="auto"/>
        <w:ind w:firstLine="426"/>
        <w:rPr>
          <w:rFonts w:cs="Times New Roman"/>
          <w:szCs w:val="28"/>
          <w:lang w:val="ru-RU"/>
        </w:rPr>
      </w:pPr>
      <w:r>
        <w:rPr>
          <w:rFonts w:cs="Times New Roman"/>
          <w:szCs w:val="28"/>
          <w:lang w:val="ru-RU"/>
        </w:rPr>
        <w:t>К</w:t>
      </w:r>
      <w:r w:rsidR="001B5536">
        <w:rPr>
          <w:rFonts w:cs="Times New Roman"/>
          <w:szCs w:val="28"/>
          <w:lang w:val="ru-RU"/>
        </w:rPr>
        <w:t xml:space="preserve">аждое </w:t>
      </w:r>
      <w:r>
        <w:rPr>
          <w:rFonts w:cs="Times New Roman"/>
          <w:szCs w:val="28"/>
          <w:lang w:val="ru-RU"/>
        </w:rPr>
        <w:t xml:space="preserve">рассмотренное </w:t>
      </w:r>
      <w:r w:rsidR="001B5536">
        <w:rPr>
          <w:rFonts w:cs="Times New Roman"/>
          <w:szCs w:val="28"/>
          <w:lang w:val="ru-RU"/>
        </w:rPr>
        <w:t xml:space="preserve">мнение имеет важное значение при </w:t>
      </w:r>
      <w:r>
        <w:rPr>
          <w:rFonts w:cs="Times New Roman"/>
          <w:szCs w:val="28"/>
          <w:lang w:val="ru-RU"/>
        </w:rPr>
        <w:t>анализе</w:t>
      </w:r>
      <w:r w:rsidR="001B5536">
        <w:rPr>
          <w:rFonts w:cs="Times New Roman"/>
          <w:szCs w:val="28"/>
          <w:lang w:val="ru-RU"/>
        </w:rPr>
        <w:t xml:space="preserve"> финансовой среды организации, но каждая организация должна сама выбирать набор оптимальных для нее факторов, оп</w:t>
      </w:r>
      <w:r>
        <w:rPr>
          <w:rFonts w:cs="Times New Roman"/>
          <w:szCs w:val="28"/>
          <w:lang w:val="ru-RU"/>
        </w:rPr>
        <w:t>ираясь на теоретическую базу, рыночную позицию, масштаб производственной деятельности и собственный опыт управления.</w:t>
      </w:r>
    </w:p>
    <w:p w14:paraId="58953F43" w14:textId="77777777" w:rsidR="00307A21" w:rsidRDefault="00307A21" w:rsidP="007A567E">
      <w:pPr>
        <w:spacing w:line="240" w:lineRule="auto"/>
        <w:ind w:firstLine="426"/>
        <w:rPr>
          <w:lang w:val="ru-RU"/>
        </w:rPr>
      </w:pPr>
    </w:p>
    <w:p w14:paraId="70A8D99C" w14:textId="77777777" w:rsidR="00B97E86" w:rsidRDefault="00B97E86" w:rsidP="004D3486">
      <w:pPr>
        <w:spacing w:line="240" w:lineRule="auto"/>
        <w:ind w:firstLine="426"/>
        <w:jc w:val="center"/>
        <w:rPr>
          <w:lang w:val="ru-RU"/>
        </w:rPr>
      </w:pPr>
      <w:r>
        <w:rPr>
          <w:lang w:val="ru-RU"/>
        </w:rPr>
        <w:t>Обсуждение результатов</w:t>
      </w:r>
    </w:p>
    <w:p w14:paraId="18B12192" w14:textId="77777777" w:rsidR="00731C75" w:rsidRDefault="00184679" w:rsidP="007A567E">
      <w:pPr>
        <w:spacing w:line="240" w:lineRule="auto"/>
        <w:ind w:firstLine="426"/>
        <w:rPr>
          <w:lang w:val="ru-RU"/>
        </w:rPr>
      </w:pPr>
      <w:r>
        <w:rPr>
          <w:lang w:val="ru-RU"/>
        </w:rPr>
        <w:t>На на</w:t>
      </w:r>
      <w:r w:rsidR="00415C42">
        <w:rPr>
          <w:lang w:val="ru-RU"/>
        </w:rPr>
        <w:t xml:space="preserve">ш взгляд, множество точек зрения на то, какие факторы должны учитываться при </w:t>
      </w:r>
      <w:r w:rsidR="00307A21">
        <w:rPr>
          <w:lang w:val="ru-RU"/>
        </w:rPr>
        <w:t xml:space="preserve">разработке финансовой стратегии, учитывают довольно широкий перечень различных условий и явлений. Невозможно учесть их все в одном документе. Пусть и таком важном, как финансовая стратегия. </w:t>
      </w:r>
    </w:p>
    <w:p w14:paraId="5E61A718" w14:textId="77777777" w:rsidR="00307A21" w:rsidRDefault="00307A21" w:rsidP="007A567E">
      <w:pPr>
        <w:spacing w:line="240" w:lineRule="auto"/>
        <w:ind w:firstLine="426"/>
        <w:rPr>
          <w:lang w:val="ru-RU"/>
        </w:rPr>
      </w:pPr>
      <w:r>
        <w:rPr>
          <w:lang w:val="ru-RU"/>
        </w:rPr>
        <w:t xml:space="preserve">Именно поэтому мы считаем, что при разработке финансовой стратегии в первую очередь необходимо учитывать самые важные факторы. мы считаем верным точку зрения на то, что все факторы нужно разделять по сфере их возникновения: внешние и внутренние. Но при этом обязательно необходимо внешние факторы дополнительно делить еще на две группы: </w:t>
      </w:r>
      <w:r>
        <w:rPr>
          <w:lang w:val="ru-RU"/>
        </w:rPr>
        <w:lastRenderedPageBreak/>
        <w:t>факторы приближенной внешней среды и факторы отдаленной внешней среды. Мнение о том, что организация не способно влиять на проявление внешней среды, на наш взгляд, является ошибочным. Во внешней среде существуют субъекты и явления, на которые организация, хоть опосредованно, но все же может повлиять.</w:t>
      </w:r>
    </w:p>
    <w:p w14:paraId="63542161" w14:textId="77777777" w:rsidR="00307A21" w:rsidRDefault="00307A21" w:rsidP="007A567E">
      <w:pPr>
        <w:spacing w:line="240" w:lineRule="auto"/>
        <w:ind w:firstLine="426"/>
        <w:rPr>
          <w:lang w:val="ru-RU"/>
        </w:rPr>
      </w:pPr>
      <w:r>
        <w:rPr>
          <w:lang w:val="ru-RU"/>
        </w:rPr>
        <w:t>Таким образом, при составлении финансовой стратегии организации необходимо учитывать три группы факторов: факторы отдаленной внешней среды (на ни</w:t>
      </w:r>
      <w:r w:rsidR="00BF21E7">
        <w:rPr>
          <w:lang w:val="ru-RU"/>
        </w:rPr>
        <w:t>х</w:t>
      </w:r>
      <w:r>
        <w:rPr>
          <w:lang w:val="ru-RU"/>
        </w:rPr>
        <w:t xml:space="preserve"> организация не имеет никакого влияния); факторы</w:t>
      </w:r>
      <w:r w:rsidR="00BF21E7">
        <w:rPr>
          <w:lang w:val="ru-RU"/>
        </w:rPr>
        <w:t xml:space="preserve"> приближенной внешней среды (на них организация имеет небольшое влияние или хотя бы может контролировать их проявления); факторы внутренней среды (организация может на них влиять).</w:t>
      </w:r>
      <w:r>
        <w:rPr>
          <w:lang w:val="ru-RU"/>
        </w:rPr>
        <w:t xml:space="preserve"> </w:t>
      </w:r>
      <w:r w:rsidR="00BF21E7">
        <w:rPr>
          <w:lang w:val="ru-RU"/>
        </w:rPr>
        <w:t xml:space="preserve">Эти факторы представлены на рис. 3. </w:t>
      </w:r>
      <w:r>
        <w:rPr>
          <w:lang w:val="ru-RU"/>
        </w:rPr>
        <w:t>Данный подход позволит организации четко разделить обла</w:t>
      </w:r>
      <w:r w:rsidR="00BF21E7">
        <w:rPr>
          <w:lang w:val="ru-RU"/>
        </w:rPr>
        <w:t xml:space="preserve">сти собственных действий в формировании финансовой стратегии. </w:t>
      </w:r>
    </w:p>
    <w:p w14:paraId="2D916207" w14:textId="77777777" w:rsidR="00184679" w:rsidRDefault="00184679" w:rsidP="007A567E">
      <w:pPr>
        <w:spacing w:line="240" w:lineRule="auto"/>
        <w:ind w:firstLine="426"/>
        <w:rPr>
          <w:lang w:val="ru-RU"/>
        </w:rPr>
      </w:pPr>
    </w:p>
    <w:p w14:paraId="3D6A6D93" w14:textId="77777777" w:rsidR="008D7518" w:rsidRDefault="008D7518" w:rsidP="007A567E">
      <w:pPr>
        <w:spacing w:line="240" w:lineRule="auto"/>
        <w:ind w:firstLine="426"/>
        <w:jc w:val="center"/>
        <w:rPr>
          <w:lang w:val="ru-RU"/>
        </w:rPr>
      </w:pPr>
      <w:r>
        <w:rPr>
          <w:noProof/>
          <w:lang w:val="ru-RU" w:eastAsia="ru-RU"/>
        </w:rPr>
        <w:drawing>
          <wp:inline distT="0" distB="0" distL="0" distR="0" wp14:anchorId="29829280" wp14:editId="113B0CCC">
            <wp:extent cx="5949388" cy="3854370"/>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6FA81BC" w14:textId="77777777" w:rsidR="00415C42" w:rsidRPr="002F3B59" w:rsidRDefault="008D7518" w:rsidP="007A567E">
      <w:pPr>
        <w:spacing w:line="240" w:lineRule="auto"/>
        <w:ind w:firstLine="426"/>
        <w:rPr>
          <w:lang w:val="ru-RU"/>
        </w:rPr>
      </w:pPr>
      <w:r>
        <w:rPr>
          <w:lang w:val="ru-RU"/>
        </w:rPr>
        <w:t>Рисунок 3. Факторы, влияющие на разработку финансовой стратегии организации</w:t>
      </w:r>
      <w:r w:rsidR="002F3B59">
        <w:rPr>
          <w:lang w:val="ru-RU"/>
        </w:rPr>
        <w:t xml:space="preserve"> </w:t>
      </w:r>
      <w:r w:rsidR="002F3B59" w:rsidRPr="002F3B59">
        <w:rPr>
          <w:lang w:val="ru-RU"/>
        </w:rPr>
        <w:t>[</w:t>
      </w:r>
      <w:r w:rsidR="002F3B59">
        <w:rPr>
          <w:lang w:val="ru-RU"/>
        </w:rPr>
        <w:t>Составлено авторами</w:t>
      </w:r>
      <w:r w:rsidR="002F3B59" w:rsidRPr="002F3B59">
        <w:rPr>
          <w:lang w:val="ru-RU"/>
        </w:rPr>
        <w:t>]</w:t>
      </w:r>
    </w:p>
    <w:p w14:paraId="434FE143" w14:textId="77777777" w:rsidR="00801F08" w:rsidRDefault="00801F08" w:rsidP="007A567E">
      <w:pPr>
        <w:spacing w:line="240" w:lineRule="auto"/>
        <w:ind w:firstLine="426"/>
        <w:rPr>
          <w:color w:val="FF0000"/>
          <w:lang w:val="ru-RU"/>
        </w:rPr>
      </w:pPr>
    </w:p>
    <w:p w14:paraId="6A81AA9E" w14:textId="77777777" w:rsidR="00801F08" w:rsidRDefault="00801F08" w:rsidP="007A567E">
      <w:pPr>
        <w:spacing w:line="240" w:lineRule="auto"/>
        <w:ind w:firstLine="426"/>
        <w:rPr>
          <w:lang w:val="ru-RU"/>
        </w:rPr>
      </w:pPr>
      <w:r>
        <w:rPr>
          <w:lang w:val="ru-RU"/>
        </w:rPr>
        <w:t>Рыночная конъюнктура определяет настоящие и будущие условия развития организации, которые обязательно необходимо учитывать при определении необходимого объема финансовых ресурсов для осуществления деятельности. Налоговое законодательство устанавливает обязательства организации перед государством в плане распределения финансовых ресурсов. Учет политической обстановки позволяет организации планировать будущее распределение финансовых ресурсов. Финансовое и отрасле</w:t>
      </w:r>
      <w:r>
        <w:rPr>
          <w:lang w:val="ru-RU"/>
        </w:rPr>
        <w:lastRenderedPageBreak/>
        <w:t xml:space="preserve">вое регулирование предопределяет некоторые рамки, в которых организация обязана действовать, а, значит, и учитывать это в планировании собственных финансовых ресурсов. </w:t>
      </w:r>
    </w:p>
    <w:p w14:paraId="0B7B6317" w14:textId="77777777" w:rsidR="00801F08" w:rsidRDefault="00801F08" w:rsidP="007A567E">
      <w:pPr>
        <w:spacing w:line="240" w:lineRule="auto"/>
        <w:ind w:firstLine="426"/>
        <w:rPr>
          <w:lang w:val="ru-RU"/>
        </w:rPr>
      </w:pPr>
      <w:r>
        <w:rPr>
          <w:lang w:val="ru-RU"/>
        </w:rPr>
        <w:t xml:space="preserve">Покупатели, поставщики и подрядчики напрямую влияют на поступление и расходование финансовых ресурсов, а также во многом определяют необходимость привлечения заемных финансовых ресурсов. Конкурентная среда </w:t>
      </w:r>
      <w:r w:rsidR="00917AC7">
        <w:rPr>
          <w:lang w:val="ru-RU"/>
        </w:rPr>
        <w:t xml:space="preserve">влияет на возможности аккумулирования и наращивания собственных финансовых ресурсов, что является залогом финансовой устойчивости в будущем. </w:t>
      </w:r>
    </w:p>
    <w:p w14:paraId="17952E38" w14:textId="77777777" w:rsidR="00917AC7" w:rsidRDefault="00917AC7" w:rsidP="007A567E">
      <w:pPr>
        <w:spacing w:line="240" w:lineRule="auto"/>
        <w:ind w:firstLine="426"/>
        <w:rPr>
          <w:lang w:val="ru-RU"/>
        </w:rPr>
      </w:pPr>
      <w:r>
        <w:rPr>
          <w:lang w:val="ru-RU"/>
        </w:rPr>
        <w:t xml:space="preserve">Условия привлечения и обслуживания заемного капитала влияет на уровень финансовых рисков. Дивидендная политика определяет условия реинвестирования в собственную деятельности. Финансовый менеджмент определяет условия реализации всей финансовой политики в целом. Инвестиционная деятельность организации влияет на формирование будущих возможностей развития, а также возможности получения дополнительной прибыли. </w:t>
      </w:r>
    </w:p>
    <w:p w14:paraId="511ACB0C" w14:textId="77777777" w:rsidR="008D7518" w:rsidRDefault="00BF21E7" w:rsidP="007A567E">
      <w:pPr>
        <w:spacing w:line="240" w:lineRule="auto"/>
        <w:ind w:firstLine="426"/>
        <w:rPr>
          <w:lang w:val="ru-RU"/>
        </w:rPr>
      </w:pPr>
      <w:r>
        <w:rPr>
          <w:lang w:val="ru-RU"/>
        </w:rPr>
        <w:t xml:space="preserve">Данные факторы имеют разную степень влияния в зависимости от жизненного цикла организации. </w:t>
      </w:r>
      <w:r w:rsidR="008D7518">
        <w:rPr>
          <w:lang w:val="ru-RU"/>
        </w:rPr>
        <w:t xml:space="preserve">Жизненный цикл организации обязательно необходимо учитывать при финансовом планировании, поскольку это обеспечивает достижение определенных целей в зависимости от этапа развития организации. </w:t>
      </w:r>
    </w:p>
    <w:p w14:paraId="0BEC67C0" w14:textId="77777777" w:rsidR="00BF21E7" w:rsidRDefault="00BF21E7" w:rsidP="007A567E">
      <w:pPr>
        <w:spacing w:line="240" w:lineRule="auto"/>
        <w:ind w:firstLine="426"/>
        <w:rPr>
          <w:lang w:val="ru-RU"/>
        </w:rPr>
      </w:pPr>
    </w:p>
    <w:p w14:paraId="0754E2CE" w14:textId="77777777" w:rsidR="00B97E86" w:rsidRDefault="00B97E86" w:rsidP="004D3486">
      <w:pPr>
        <w:spacing w:line="240" w:lineRule="auto"/>
        <w:ind w:firstLine="426"/>
        <w:jc w:val="center"/>
        <w:rPr>
          <w:lang w:val="ru-RU"/>
        </w:rPr>
      </w:pPr>
      <w:r>
        <w:rPr>
          <w:lang w:val="ru-RU"/>
        </w:rPr>
        <w:t>Заключение</w:t>
      </w:r>
    </w:p>
    <w:p w14:paraId="5E8DB933" w14:textId="77777777" w:rsidR="00731C75" w:rsidRDefault="00731C75" w:rsidP="007A567E">
      <w:pPr>
        <w:pStyle w:val="a5"/>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Финансовая стратегия является </w:t>
      </w:r>
      <w:r w:rsidR="00415C42">
        <w:rPr>
          <w:rFonts w:ascii="Times New Roman" w:hAnsi="Times New Roman" w:cs="Times New Roman"/>
          <w:sz w:val="28"/>
          <w:szCs w:val="28"/>
        </w:rPr>
        <w:t>одним из основных</w:t>
      </w:r>
      <w:r>
        <w:rPr>
          <w:rFonts w:ascii="Times New Roman" w:hAnsi="Times New Roman" w:cs="Times New Roman"/>
          <w:sz w:val="28"/>
          <w:szCs w:val="28"/>
        </w:rPr>
        <w:t xml:space="preserve"> инструменто</w:t>
      </w:r>
      <w:r w:rsidR="00415C42">
        <w:rPr>
          <w:rFonts w:ascii="Times New Roman" w:hAnsi="Times New Roman" w:cs="Times New Roman"/>
          <w:sz w:val="28"/>
          <w:szCs w:val="28"/>
        </w:rPr>
        <w:t>в</w:t>
      </w:r>
      <w:r>
        <w:rPr>
          <w:rFonts w:ascii="Times New Roman" w:hAnsi="Times New Roman" w:cs="Times New Roman"/>
          <w:sz w:val="28"/>
          <w:szCs w:val="28"/>
        </w:rPr>
        <w:t xml:space="preserve"> управления организацией. Основной целью финансовой стратегии является снабжение организации достаточным </w:t>
      </w:r>
      <w:r w:rsidR="00415C42">
        <w:rPr>
          <w:rFonts w:ascii="Times New Roman" w:hAnsi="Times New Roman" w:cs="Times New Roman"/>
          <w:sz w:val="28"/>
          <w:szCs w:val="28"/>
        </w:rPr>
        <w:t>объемом</w:t>
      </w:r>
      <w:r>
        <w:rPr>
          <w:rFonts w:ascii="Times New Roman" w:hAnsi="Times New Roman" w:cs="Times New Roman"/>
          <w:sz w:val="28"/>
          <w:szCs w:val="28"/>
        </w:rPr>
        <w:t xml:space="preserve"> ресурсов для устойчивого финансового положения.</w:t>
      </w:r>
    </w:p>
    <w:p w14:paraId="7E06B47D" w14:textId="77777777" w:rsidR="00731C75" w:rsidRDefault="00731C75" w:rsidP="007A567E">
      <w:pPr>
        <w:pStyle w:val="a5"/>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Роль финансовой стратегии в развитии организации сложно переоценить, ведь именно она обеспечивает все основные направления развития деятельности организации. Ее наличие позволяет реализовать долгосрочные цели и четко оценивать возможности организации. Она гарантирует максимальное использование всех доступных ресурсов организации. Поэтому принято считать, что разработка финансовой стратегии является существенным условием развития организации в долгосрочной перспективе.</w:t>
      </w:r>
    </w:p>
    <w:p w14:paraId="62470CE1" w14:textId="77777777" w:rsidR="00731C75" w:rsidRPr="00731C75" w:rsidRDefault="00731C75" w:rsidP="007A567E">
      <w:pPr>
        <w:spacing w:line="240" w:lineRule="auto"/>
        <w:ind w:firstLine="426"/>
        <w:rPr>
          <w:rFonts w:cs="Times New Roman"/>
          <w:szCs w:val="28"/>
          <w:lang w:val="ru-RU"/>
        </w:rPr>
      </w:pPr>
      <w:r w:rsidRPr="00731C75">
        <w:rPr>
          <w:rFonts w:cs="Times New Roman"/>
          <w:szCs w:val="28"/>
          <w:lang w:val="ru-RU"/>
        </w:rPr>
        <w:t>Таким образом, при наличии финансовой стратегии, организация имеет целенаправленный план по развитию, который повысит уровень конкурентоспособности, позволит использовать все возможные ресурсы и максимизирует прибыль организации. Финансовая стратегия позволяет оценивать возможные риски и действовать не вслепую.</w:t>
      </w:r>
    </w:p>
    <w:p w14:paraId="5AC5FC1D" w14:textId="77777777" w:rsidR="00731C75" w:rsidRDefault="00731C75" w:rsidP="007A567E">
      <w:pPr>
        <w:pStyle w:val="a5"/>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Подводя итоги, можно сделать выводы о том, что финансовая стратегия </w:t>
      </w:r>
      <w:r w:rsidR="00415C42">
        <w:rPr>
          <w:rFonts w:ascii="Times New Roman" w:hAnsi="Times New Roman" w:cs="Times New Roman"/>
          <w:sz w:val="28"/>
          <w:szCs w:val="28"/>
        </w:rPr>
        <w:t>эффективный</w:t>
      </w:r>
      <w:r>
        <w:rPr>
          <w:rFonts w:ascii="Times New Roman" w:hAnsi="Times New Roman" w:cs="Times New Roman"/>
          <w:sz w:val="28"/>
          <w:szCs w:val="28"/>
        </w:rPr>
        <w:t xml:space="preserve"> инструмент управления организацией и определяется всеми вышеназванными факторами, но необходимо учитывать специфику деятельности организации.</w:t>
      </w:r>
    </w:p>
    <w:p w14:paraId="7865BF58" w14:textId="77777777" w:rsidR="00731C75" w:rsidRDefault="00415C42" w:rsidP="007A567E">
      <w:pPr>
        <w:pStyle w:val="a5"/>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Ф</w:t>
      </w:r>
      <w:r w:rsidR="00731C75">
        <w:rPr>
          <w:rFonts w:ascii="Times New Roman" w:hAnsi="Times New Roman" w:cs="Times New Roman"/>
          <w:sz w:val="28"/>
          <w:szCs w:val="28"/>
        </w:rPr>
        <w:t>акторы, которые влияют на финансовую стратегию организации</w:t>
      </w:r>
      <w:r>
        <w:rPr>
          <w:rFonts w:ascii="Times New Roman" w:hAnsi="Times New Roman" w:cs="Times New Roman"/>
          <w:sz w:val="28"/>
          <w:szCs w:val="28"/>
        </w:rPr>
        <w:t>,</w:t>
      </w:r>
      <w:r w:rsidR="00731C75">
        <w:rPr>
          <w:rFonts w:ascii="Times New Roman" w:hAnsi="Times New Roman" w:cs="Times New Roman"/>
          <w:sz w:val="28"/>
          <w:szCs w:val="28"/>
        </w:rPr>
        <w:t xml:space="preserve"> имеют важное значение в стратегическом управлении организацией. Ведь они позволяют четко управлять организацией в рамках финансовой стратегии.</w:t>
      </w:r>
    </w:p>
    <w:p w14:paraId="726A98DD" w14:textId="77777777" w:rsidR="00307A21" w:rsidRPr="00A750E2" w:rsidRDefault="00307A21" w:rsidP="007A567E">
      <w:pPr>
        <w:spacing w:line="240" w:lineRule="auto"/>
        <w:ind w:firstLine="426"/>
        <w:rPr>
          <w:rFonts w:cs="Times New Roman"/>
          <w:szCs w:val="28"/>
          <w:lang w:val="ru-RU"/>
        </w:rPr>
      </w:pPr>
    </w:p>
    <w:p w14:paraId="7E7746E6" w14:textId="77777777" w:rsidR="008E4DCA" w:rsidRDefault="008E4DCA" w:rsidP="007A567E">
      <w:pPr>
        <w:spacing w:line="240" w:lineRule="auto"/>
        <w:ind w:firstLine="426"/>
        <w:jc w:val="center"/>
        <w:rPr>
          <w:szCs w:val="28"/>
          <w:lang w:val="ru-RU"/>
        </w:rPr>
      </w:pPr>
      <w:proofErr w:type="spellStart"/>
      <w:r>
        <w:rPr>
          <w:szCs w:val="28"/>
        </w:rPr>
        <w:t>Библиографический</w:t>
      </w:r>
      <w:proofErr w:type="spellEnd"/>
      <w:r>
        <w:rPr>
          <w:szCs w:val="28"/>
        </w:rPr>
        <w:t xml:space="preserve"> </w:t>
      </w:r>
      <w:proofErr w:type="spellStart"/>
      <w:r>
        <w:rPr>
          <w:szCs w:val="28"/>
        </w:rPr>
        <w:t>список</w:t>
      </w:r>
      <w:proofErr w:type="spellEnd"/>
    </w:p>
    <w:p w14:paraId="40E7E60F" w14:textId="77777777" w:rsidR="004D3486" w:rsidRPr="004D3486" w:rsidRDefault="004D3486" w:rsidP="007A567E">
      <w:pPr>
        <w:spacing w:line="240" w:lineRule="auto"/>
        <w:ind w:firstLine="426"/>
        <w:jc w:val="center"/>
        <w:rPr>
          <w:szCs w:val="28"/>
          <w:lang w:val="ru-RU"/>
        </w:rPr>
      </w:pPr>
    </w:p>
    <w:p w14:paraId="1B7194B5" w14:textId="77777777" w:rsidR="00CD4B7A" w:rsidRPr="00086042" w:rsidRDefault="00B42364" w:rsidP="007A567E">
      <w:pPr>
        <w:pStyle w:val="a5"/>
        <w:numPr>
          <w:ilvl w:val="0"/>
          <w:numId w:val="7"/>
        </w:numPr>
        <w:spacing w:after="0" w:line="240" w:lineRule="auto"/>
        <w:ind w:left="0" w:right="-2" w:firstLine="426"/>
        <w:jc w:val="both"/>
        <w:rPr>
          <w:rFonts w:ascii="Times New Roman" w:hAnsi="Times New Roman" w:cs="Times New Roman"/>
          <w:sz w:val="28"/>
          <w:szCs w:val="28"/>
        </w:rPr>
      </w:pPr>
      <w:r w:rsidRPr="00086042">
        <w:rPr>
          <w:rFonts w:ascii="Times New Roman" w:hAnsi="Times New Roman" w:cs="Times New Roman"/>
          <w:sz w:val="28"/>
          <w:szCs w:val="28"/>
        </w:rPr>
        <w:t xml:space="preserve">Статистический бюллетень Банка России </w:t>
      </w:r>
      <w:r w:rsidR="00086042" w:rsidRPr="00086042">
        <w:rPr>
          <w:rFonts w:ascii="Times New Roman" w:hAnsi="Times New Roman" w:cs="Times New Roman"/>
          <w:sz w:val="28"/>
          <w:szCs w:val="28"/>
        </w:rPr>
        <w:t>№1(332) 2021 – С.121</w:t>
      </w:r>
    </w:p>
    <w:p w14:paraId="6F62B3A0" w14:textId="77777777" w:rsidR="00CD4B7A" w:rsidRPr="00086042" w:rsidRDefault="008E45AC" w:rsidP="007A567E">
      <w:pPr>
        <w:pStyle w:val="a5"/>
        <w:numPr>
          <w:ilvl w:val="0"/>
          <w:numId w:val="7"/>
        </w:numPr>
        <w:spacing w:after="0" w:line="240" w:lineRule="auto"/>
        <w:ind w:left="0" w:right="-2" w:firstLine="426"/>
        <w:jc w:val="both"/>
        <w:rPr>
          <w:rFonts w:ascii="Times New Roman" w:hAnsi="Times New Roman" w:cs="Times New Roman"/>
          <w:sz w:val="28"/>
          <w:szCs w:val="28"/>
        </w:rPr>
      </w:pPr>
      <w:r w:rsidRPr="00086042">
        <w:rPr>
          <w:rFonts w:ascii="Times New Roman" w:hAnsi="Times New Roman" w:cs="Times New Roman"/>
          <w:sz w:val="28"/>
          <w:szCs w:val="28"/>
        </w:rPr>
        <w:t>Статистический бюллетень ЕФРСБ</w:t>
      </w:r>
      <w:r w:rsidR="00086042" w:rsidRPr="00086042">
        <w:rPr>
          <w:rFonts w:ascii="Times New Roman" w:hAnsi="Times New Roman" w:cs="Times New Roman"/>
          <w:sz w:val="28"/>
          <w:szCs w:val="28"/>
        </w:rPr>
        <w:t xml:space="preserve"> </w:t>
      </w:r>
      <w:r w:rsidRPr="00086042">
        <w:rPr>
          <w:rFonts w:ascii="Times New Roman" w:hAnsi="Times New Roman" w:cs="Times New Roman"/>
          <w:sz w:val="28"/>
          <w:szCs w:val="28"/>
        </w:rPr>
        <w:t>31 декабря 2020 года</w:t>
      </w:r>
      <w:r w:rsidR="00B42364" w:rsidRPr="00086042">
        <w:rPr>
          <w:rFonts w:ascii="Times New Roman" w:hAnsi="Times New Roman" w:cs="Times New Roman"/>
          <w:sz w:val="28"/>
          <w:szCs w:val="28"/>
        </w:rPr>
        <w:t xml:space="preserve"> – С.5</w:t>
      </w:r>
    </w:p>
    <w:p w14:paraId="3891F317" w14:textId="77777777" w:rsidR="00731C75" w:rsidRPr="00086042" w:rsidRDefault="00CD4B7A" w:rsidP="007A567E">
      <w:pPr>
        <w:pStyle w:val="a5"/>
        <w:numPr>
          <w:ilvl w:val="0"/>
          <w:numId w:val="7"/>
        </w:numPr>
        <w:spacing w:after="0" w:line="240" w:lineRule="auto"/>
        <w:ind w:left="0" w:right="-2" w:firstLine="426"/>
        <w:jc w:val="both"/>
        <w:rPr>
          <w:rFonts w:ascii="Times New Roman" w:hAnsi="Times New Roman" w:cs="Times New Roman"/>
          <w:sz w:val="28"/>
          <w:szCs w:val="28"/>
        </w:rPr>
      </w:pPr>
      <w:r w:rsidRPr="00086042">
        <w:rPr>
          <w:rFonts w:ascii="Times New Roman" w:hAnsi="Times New Roman" w:cs="Times New Roman"/>
          <w:sz w:val="28"/>
          <w:szCs w:val="28"/>
        </w:rPr>
        <w:t xml:space="preserve">Абрамов В.С. Стратегический менеджмент В 2 ч. Часть 2. Функциональные стратегии: учебник и практикум для бакалавриата и магистратуры/ В.С. Абрамов // </w:t>
      </w:r>
      <w:proofErr w:type="spellStart"/>
      <w:r w:rsidRPr="00086042">
        <w:rPr>
          <w:rFonts w:ascii="Times New Roman" w:hAnsi="Times New Roman" w:cs="Times New Roman"/>
          <w:sz w:val="28"/>
          <w:szCs w:val="28"/>
        </w:rPr>
        <w:t>Юрайт</w:t>
      </w:r>
      <w:proofErr w:type="spellEnd"/>
      <w:r w:rsidRPr="00086042">
        <w:rPr>
          <w:rFonts w:ascii="Times New Roman" w:hAnsi="Times New Roman" w:cs="Times New Roman"/>
          <w:sz w:val="28"/>
          <w:szCs w:val="28"/>
        </w:rPr>
        <w:t>. – 2018. – С.46</w:t>
      </w:r>
    </w:p>
    <w:p w14:paraId="52279DD5" w14:textId="77777777" w:rsidR="00CD4B7A" w:rsidRPr="00086042" w:rsidRDefault="00CD4B7A" w:rsidP="007A567E">
      <w:pPr>
        <w:pStyle w:val="a5"/>
        <w:numPr>
          <w:ilvl w:val="0"/>
          <w:numId w:val="7"/>
        </w:numPr>
        <w:spacing w:after="0" w:line="240" w:lineRule="auto"/>
        <w:ind w:left="0" w:right="-2" w:firstLine="426"/>
        <w:jc w:val="both"/>
        <w:rPr>
          <w:rFonts w:ascii="Times New Roman" w:hAnsi="Times New Roman" w:cs="Times New Roman"/>
          <w:sz w:val="28"/>
          <w:szCs w:val="28"/>
        </w:rPr>
      </w:pPr>
      <w:proofErr w:type="spellStart"/>
      <w:r w:rsidRPr="00086042">
        <w:rPr>
          <w:rFonts w:ascii="Times New Roman" w:hAnsi="Times New Roman" w:cs="Times New Roman"/>
          <w:sz w:val="28"/>
          <w:szCs w:val="28"/>
        </w:rPr>
        <w:t>Акмаева</w:t>
      </w:r>
      <w:proofErr w:type="spellEnd"/>
      <w:r w:rsidRPr="00086042">
        <w:rPr>
          <w:rFonts w:ascii="Times New Roman" w:hAnsi="Times New Roman" w:cs="Times New Roman"/>
          <w:sz w:val="28"/>
          <w:szCs w:val="28"/>
        </w:rPr>
        <w:t xml:space="preserve"> Р.И. Стратегический менеджмент: учебное пособие/Р.И. </w:t>
      </w:r>
      <w:proofErr w:type="spellStart"/>
      <w:r w:rsidRPr="00086042">
        <w:rPr>
          <w:rFonts w:ascii="Times New Roman" w:hAnsi="Times New Roman" w:cs="Times New Roman"/>
          <w:sz w:val="28"/>
          <w:szCs w:val="28"/>
        </w:rPr>
        <w:t>Акмаева</w:t>
      </w:r>
      <w:proofErr w:type="spellEnd"/>
      <w:r w:rsidRPr="00086042">
        <w:rPr>
          <w:rFonts w:ascii="Times New Roman" w:hAnsi="Times New Roman" w:cs="Times New Roman"/>
          <w:sz w:val="28"/>
          <w:szCs w:val="28"/>
        </w:rPr>
        <w:t>// Москва: РУСАЙНС. – 2017. – С.2-64</w:t>
      </w:r>
    </w:p>
    <w:p w14:paraId="54DEE478" w14:textId="77777777" w:rsidR="00CD4B7A" w:rsidRPr="00086042" w:rsidRDefault="00CD4B7A" w:rsidP="007A567E">
      <w:pPr>
        <w:pStyle w:val="a5"/>
        <w:numPr>
          <w:ilvl w:val="0"/>
          <w:numId w:val="7"/>
        </w:numPr>
        <w:spacing w:after="0" w:line="240" w:lineRule="auto"/>
        <w:ind w:left="0" w:right="-2" w:firstLine="426"/>
        <w:jc w:val="both"/>
        <w:rPr>
          <w:rFonts w:ascii="Times New Roman" w:hAnsi="Times New Roman" w:cs="Times New Roman"/>
          <w:sz w:val="28"/>
          <w:szCs w:val="28"/>
        </w:rPr>
      </w:pPr>
      <w:r w:rsidRPr="00086042">
        <w:rPr>
          <w:rFonts w:ascii="Times New Roman" w:hAnsi="Times New Roman" w:cs="Times New Roman"/>
          <w:sz w:val="28"/>
          <w:szCs w:val="28"/>
        </w:rPr>
        <w:t>Бланк И.А. Финансовый менеджмент/ И.А. Бланк// Киев: Эльга, Ника-Центр. – 2017. – С.556</w:t>
      </w:r>
    </w:p>
    <w:p w14:paraId="05EFC59C" w14:textId="77777777" w:rsidR="00CD4B7A" w:rsidRPr="00086042" w:rsidRDefault="00CD4B7A" w:rsidP="007A567E">
      <w:pPr>
        <w:pStyle w:val="a5"/>
        <w:numPr>
          <w:ilvl w:val="0"/>
          <w:numId w:val="7"/>
        </w:numPr>
        <w:spacing w:after="0" w:line="240" w:lineRule="auto"/>
        <w:ind w:left="0" w:right="-2" w:firstLine="426"/>
        <w:jc w:val="both"/>
        <w:rPr>
          <w:rFonts w:ascii="Times New Roman" w:hAnsi="Times New Roman" w:cs="Times New Roman"/>
          <w:sz w:val="28"/>
          <w:szCs w:val="28"/>
        </w:rPr>
      </w:pPr>
      <w:proofErr w:type="spellStart"/>
      <w:r w:rsidRPr="00086042">
        <w:rPr>
          <w:rFonts w:ascii="Times New Roman" w:hAnsi="Times New Roman" w:cs="Times New Roman"/>
          <w:sz w:val="28"/>
          <w:szCs w:val="28"/>
        </w:rPr>
        <w:t>Виханский</w:t>
      </w:r>
      <w:proofErr w:type="spellEnd"/>
      <w:r w:rsidRPr="00086042">
        <w:rPr>
          <w:rFonts w:ascii="Times New Roman" w:hAnsi="Times New Roman" w:cs="Times New Roman"/>
          <w:sz w:val="28"/>
          <w:szCs w:val="28"/>
        </w:rPr>
        <w:t xml:space="preserve"> О.С. Стратегическое управление/ О.С. </w:t>
      </w:r>
      <w:proofErr w:type="spellStart"/>
      <w:r w:rsidRPr="00086042">
        <w:rPr>
          <w:rFonts w:ascii="Times New Roman" w:hAnsi="Times New Roman" w:cs="Times New Roman"/>
          <w:sz w:val="28"/>
          <w:szCs w:val="28"/>
        </w:rPr>
        <w:t>Виханский</w:t>
      </w:r>
      <w:proofErr w:type="spellEnd"/>
      <w:r w:rsidRPr="00086042">
        <w:rPr>
          <w:rFonts w:ascii="Times New Roman" w:hAnsi="Times New Roman" w:cs="Times New Roman"/>
          <w:sz w:val="28"/>
          <w:szCs w:val="28"/>
        </w:rPr>
        <w:t>// Экономист. – 2018. – С.296</w:t>
      </w:r>
    </w:p>
    <w:p w14:paraId="5A7CA85E" w14:textId="77777777" w:rsidR="00CD4B7A" w:rsidRDefault="00CD4B7A" w:rsidP="007A567E">
      <w:pPr>
        <w:pStyle w:val="a5"/>
        <w:numPr>
          <w:ilvl w:val="0"/>
          <w:numId w:val="7"/>
        </w:numPr>
        <w:spacing w:after="0" w:line="240" w:lineRule="auto"/>
        <w:ind w:left="0" w:right="-2" w:firstLine="426"/>
        <w:jc w:val="both"/>
        <w:rPr>
          <w:rFonts w:ascii="Times New Roman" w:hAnsi="Times New Roman" w:cs="Times New Roman"/>
          <w:sz w:val="28"/>
          <w:szCs w:val="28"/>
        </w:rPr>
      </w:pPr>
      <w:r w:rsidRPr="00086042">
        <w:rPr>
          <w:rFonts w:ascii="Times New Roman" w:hAnsi="Times New Roman" w:cs="Times New Roman"/>
          <w:sz w:val="28"/>
          <w:szCs w:val="28"/>
        </w:rPr>
        <w:t>Грант Р.М. Современный стратегический анализ. 5-е изд. / Р.М. Грант, // СПб: Питер. – 2018. – С.560</w:t>
      </w:r>
    </w:p>
    <w:p w14:paraId="7B540EEA" w14:textId="77777777" w:rsidR="00086042" w:rsidRPr="00086042" w:rsidRDefault="00086042" w:rsidP="007A567E">
      <w:pPr>
        <w:pStyle w:val="a5"/>
        <w:numPr>
          <w:ilvl w:val="0"/>
          <w:numId w:val="7"/>
        </w:numPr>
        <w:spacing w:after="0" w:line="240" w:lineRule="auto"/>
        <w:ind w:left="0" w:right="-2" w:firstLine="426"/>
        <w:jc w:val="both"/>
        <w:rPr>
          <w:rFonts w:ascii="Times New Roman" w:hAnsi="Times New Roman" w:cs="Times New Roman"/>
          <w:sz w:val="28"/>
          <w:szCs w:val="28"/>
        </w:rPr>
      </w:pPr>
      <w:r w:rsidRPr="00086042">
        <w:rPr>
          <w:rFonts w:ascii="Times New Roman" w:hAnsi="Times New Roman" w:cs="Times New Roman"/>
          <w:sz w:val="28"/>
          <w:szCs w:val="28"/>
        </w:rPr>
        <w:t>Зайцев, В.Ю. Особенности централизованного управления финансовыми ресурсами крупных корпораций/ В.Ю. Зайцев// Статистика и Экономика №2</w:t>
      </w:r>
      <w:r>
        <w:rPr>
          <w:rFonts w:ascii="Times New Roman" w:hAnsi="Times New Roman" w:cs="Times New Roman"/>
          <w:sz w:val="28"/>
          <w:szCs w:val="28"/>
        </w:rPr>
        <w:t xml:space="preserve"> – 2017.</w:t>
      </w:r>
      <w:r w:rsidRPr="00086042">
        <w:rPr>
          <w:rFonts w:ascii="Times New Roman" w:hAnsi="Times New Roman" w:cs="Times New Roman"/>
          <w:sz w:val="28"/>
          <w:szCs w:val="28"/>
        </w:rPr>
        <w:t xml:space="preserve"> – С.72</w:t>
      </w:r>
    </w:p>
    <w:p w14:paraId="62CD0F02" w14:textId="77777777" w:rsidR="00CD4B7A" w:rsidRPr="00086042" w:rsidRDefault="00CD4B7A" w:rsidP="007A567E">
      <w:pPr>
        <w:pStyle w:val="a5"/>
        <w:numPr>
          <w:ilvl w:val="0"/>
          <w:numId w:val="7"/>
        </w:numPr>
        <w:spacing w:after="0" w:line="240" w:lineRule="auto"/>
        <w:ind w:left="0" w:right="-2" w:firstLine="426"/>
        <w:jc w:val="both"/>
        <w:rPr>
          <w:rFonts w:ascii="Times New Roman" w:hAnsi="Times New Roman" w:cs="Times New Roman"/>
          <w:sz w:val="28"/>
          <w:szCs w:val="28"/>
        </w:rPr>
      </w:pPr>
      <w:r w:rsidRPr="00086042">
        <w:rPr>
          <w:rFonts w:ascii="Times New Roman" w:eastAsia="Times New Roman" w:hAnsi="Times New Roman" w:cs="Times New Roman"/>
          <w:color w:val="000000"/>
          <w:sz w:val="28"/>
          <w:szCs w:val="28"/>
          <w:lang w:eastAsia="ru-RU"/>
        </w:rPr>
        <w:t xml:space="preserve">Курносова Е.А. Инновации как фактор развития Российских предприятий. /Е.А. Курносова// </w:t>
      </w:r>
      <w:r w:rsidRPr="00086042">
        <w:rPr>
          <w:rFonts w:ascii="Times New Roman" w:eastAsia="Times New Roman" w:hAnsi="Times New Roman" w:cs="Times New Roman"/>
          <w:sz w:val="28"/>
          <w:szCs w:val="28"/>
          <w:lang w:eastAsia="ru-RU"/>
        </w:rPr>
        <w:t>Динамические и структурные проблемы современной Российской экономики сборник научных статей. – 2016. – С.77-81</w:t>
      </w:r>
    </w:p>
    <w:p w14:paraId="6FC59E0F" w14:textId="77777777" w:rsidR="00CD4B7A" w:rsidRPr="00086042" w:rsidRDefault="00CD4B7A" w:rsidP="007A567E">
      <w:pPr>
        <w:pStyle w:val="a5"/>
        <w:numPr>
          <w:ilvl w:val="0"/>
          <w:numId w:val="7"/>
        </w:numPr>
        <w:spacing w:after="0" w:line="240" w:lineRule="auto"/>
        <w:ind w:left="0" w:right="-2" w:firstLine="426"/>
        <w:jc w:val="both"/>
        <w:rPr>
          <w:rFonts w:ascii="Times New Roman" w:hAnsi="Times New Roman" w:cs="Times New Roman"/>
          <w:sz w:val="28"/>
          <w:szCs w:val="28"/>
        </w:rPr>
      </w:pPr>
      <w:r w:rsidRPr="00086042">
        <w:rPr>
          <w:rFonts w:ascii="Times New Roman" w:eastAsia="Times New Roman" w:hAnsi="Times New Roman" w:cs="Times New Roman"/>
          <w:color w:val="000000"/>
          <w:sz w:val="28"/>
          <w:szCs w:val="28"/>
          <w:lang w:eastAsia="ru-RU"/>
        </w:rPr>
        <w:t>Лапина А.В. Финансовая стратегия предприятия: понятие, задачи и подходы к разработке. / А.В. Лапина// В сборнике: Инновационная экономика. – 2018. – С.67-72</w:t>
      </w:r>
    </w:p>
    <w:p w14:paraId="0B4D9997" w14:textId="77777777" w:rsidR="00CD4B7A" w:rsidRPr="00086042" w:rsidRDefault="00CD4B7A" w:rsidP="007A567E">
      <w:pPr>
        <w:pStyle w:val="a5"/>
        <w:numPr>
          <w:ilvl w:val="0"/>
          <w:numId w:val="7"/>
        </w:numPr>
        <w:spacing w:after="0" w:line="240" w:lineRule="auto"/>
        <w:ind w:left="0" w:right="-2" w:firstLine="426"/>
        <w:jc w:val="both"/>
        <w:rPr>
          <w:rFonts w:ascii="Times New Roman" w:hAnsi="Times New Roman" w:cs="Times New Roman"/>
          <w:sz w:val="28"/>
          <w:szCs w:val="28"/>
        </w:rPr>
      </w:pPr>
      <w:r w:rsidRPr="00086042">
        <w:rPr>
          <w:rFonts w:ascii="Times New Roman" w:hAnsi="Times New Roman" w:cs="Times New Roman"/>
          <w:sz w:val="28"/>
          <w:szCs w:val="28"/>
        </w:rPr>
        <w:t xml:space="preserve">Портер М.Е. Конкурентное преимущество. Как достичь высокого результата и обеспечить его устойчивость. /М.Е. Портер// 4-е изд. Альпина </w:t>
      </w:r>
      <w:proofErr w:type="spellStart"/>
      <w:r w:rsidRPr="00086042">
        <w:rPr>
          <w:rFonts w:ascii="Times New Roman" w:hAnsi="Times New Roman" w:cs="Times New Roman"/>
          <w:sz w:val="28"/>
          <w:szCs w:val="28"/>
        </w:rPr>
        <w:t>Паблишер</w:t>
      </w:r>
      <w:proofErr w:type="spellEnd"/>
      <w:r w:rsidRPr="00086042">
        <w:rPr>
          <w:rFonts w:ascii="Times New Roman" w:hAnsi="Times New Roman" w:cs="Times New Roman"/>
          <w:sz w:val="28"/>
          <w:szCs w:val="28"/>
        </w:rPr>
        <w:t>. – 2016. – С.716</w:t>
      </w:r>
    </w:p>
    <w:p w14:paraId="3B09FE50" w14:textId="77777777" w:rsidR="00CD4B7A" w:rsidRPr="00086042" w:rsidRDefault="00CD4B7A" w:rsidP="007A567E">
      <w:pPr>
        <w:pStyle w:val="a5"/>
        <w:numPr>
          <w:ilvl w:val="0"/>
          <w:numId w:val="7"/>
        </w:numPr>
        <w:spacing w:after="0" w:line="240" w:lineRule="auto"/>
        <w:ind w:left="0" w:right="-2" w:firstLine="426"/>
        <w:jc w:val="both"/>
        <w:rPr>
          <w:rFonts w:ascii="Times New Roman" w:hAnsi="Times New Roman" w:cs="Times New Roman"/>
          <w:sz w:val="28"/>
          <w:szCs w:val="28"/>
        </w:rPr>
      </w:pPr>
      <w:r w:rsidRPr="00086042">
        <w:rPr>
          <w:rFonts w:ascii="Times New Roman" w:eastAsia="Times New Roman" w:hAnsi="Times New Roman" w:cs="Times New Roman"/>
          <w:color w:val="000000"/>
          <w:sz w:val="28"/>
          <w:szCs w:val="28"/>
          <w:lang w:eastAsia="ru-RU"/>
        </w:rPr>
        <w:t xml:space="preserve">Шифрин М.Б. Стратегический менеджмент/ М.Б. Шифрин// </w:t>
      </w:r>
      <w:proofErr w:type="spellStart"/>
      <w:r w:rsidRPr="00086042">
        <w:rPr>
          <w:rFonts w:ascii="Times New Roman" w:eastAsia="Times New Roman" w:hAnsi="Times New Roman" w:cs="Times New Roman"/>
          <w:color w:val="000000"/>
          <w:sz w:val="28"/>
          <w:szCs w:val="28"/>
          <w:lang w:eastAsia="ru-RU"/>
        </w:rPr>
        <w:t>Юрайт</w:t>
      </w:r>
      <w:proofErr w:type="spellEnd"/>
      <w:r w:rsidRPr="00086042">
        <w:rPr>
          <w:rFonts w:ascii="Times New Roman" w:eastAsia="Times New Roman" w:hAnsi="Times New Roman" w:cs="Times New Roman"/>
          <w:color w:val="000000"/>
          <w:sz w:val="28"/>
          <w:szCs w:val="28"/>
          <w:lang w:eastAsia="ru-RU"/>
        </w:rPr>
        <w:t>. – 2019. – С.321</w:t>
      </w:r>
    </w:p>
    <w:sectPr w:rsidR="00CD4B7A" w:rsidRPr="00086042" w:rsidSect="0059384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F218D"/>
    <w:multiLevelType w:val="hybridMultilevel"/>
    <w:tmpl w:val="B644E6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6C808B7"/>
    <w:multiLevelType w:val="hybridMultilevel"/>
    <w:tmpl w:val="DEA4FE78"/>
    <w:lvl w:ilvl="0" w:tplc="015A4D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FB860C9"/>
    <w:multiLevelType w:val="hybridMultilevel"/>
    <w:tmpl w:val="9E62BAB6"/>
    <w:lvl w:ilvl="0" w:tplc="015A4D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0AE45ED"/>
    <w:multiLevelType w:val="hybridMultilevel"/>
    <w:tmpl w:val="A5ECD4A0"/>
    <w:lvl w:ilvl="0" w:tplc="015A4D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095471D"/>
    <w:multiLevelType w:val="hybridMultilevel"/>
    <w:tmpl w:val="E1424E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F6283C"/>
    <w:multiLevelType w:val="hybridMultilevel"/>
    <w:tmpl w:val="C01691D6"/>
    <w:lvl w:ilvl="0" w:tplc="015A4D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6F62036"/>
    <w:multiLevelType w:val="hybridMultilevel"/>
    <w:tmpl w:val="F3EAF336"/>
    <w:lvl w:ilvl="0" w:tplc="015A4D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F8"/>
    <w:rsid w:val="00086042"/>
    <w:rsid w:val="0014274F"/>
    <w:rsid w:val="001537E7"/>
    <w:rsid w:val="0015681C"/>
    <w:rsid w:val="00184679"/>
    <w:rsid w:val="001B5536"/>
    <w:rsid w:val="00210F64"/>
    <w:rsid w:val="00236D32"/>
    <w:rsid w:val="002F3B59"/>
    <w:rsid w:val="00307A21"/>
    <w:rsid w:val="0033683B"/>
    <w:rsid w:val="00345F94"/>
    <w:rsid w:val="00415C42"/>
    <w:rsid w:val="004268B5"/>
    <w:rsid w:val="004D3486"/>
    <w:rsid w:val="004E55FA"/>
    <w:rsid w:val="005434DD"/>
    <w:rsid w:val="00593847"/>
    <w:rsid w:val="0063746A"/>
    <w:rsid w:val="006C07BC"/>
    <w:rsid w:val="006E6A06"/>
    <w:rsid w:val="006F66F8"/>
    <w:rsid w:val="00731C75"/>
    <w:rsid w:val="007A567E"/>
    <w:rsid w:val="007B222D"/>
    <w:rsid w:val="00801F08"/>
    <w:rsid w:val="008D7518"/>
    <w:rsid w:val="008E45AC"/>
    <w:rsid w:val="008E4DCA"/>
    <w:rsid w:val="00917AC7"/>
    <w:rsid w:val="00947E3C"/>
    <w:rsid w:val="00983345"/>
    <w:rsid w:val="00A23820"/>
    <w:rsid w:val="00A750E2"/>
    <w:rsid w:val="00A9283E"/>
    <w:rsid w:val="00AC7FC6"/>
    <w:rsid w:val="00AD6211"/>
    <w:rsid w:val="00B42364"/>
    <w:rsid w:val="00B97E86"/>
    <w:rsid w:val="00BF21E7"/>
    <w:rsid w:val="00C10CC8"/>
    <w:rsid w:val="00C341AF"/>
    <w:rsid w:val="00CB5B47"/>
    <w:rsid w:val="00CD4B7A"/>
    <w:rsid w:val="00DE0A5A"/>
    <w:rsid w:val="00DF5445"/>
    <w:rsid w:val="00E9305F"/>
    <w:rsid w:val="00F160B8"/>
    <w:rsid w:val="00F77542"/>
    <w:rsid w:val="00FD26B7"/>
    <w:rsid w:val="00FD7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7FDB"/>
  <w15:docId w15:val="{48116AB6-4E9C-4B1E-9AC5-14A4EC21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4DD"/>
    <w:pPr>
      <w:spacing w:after="0" w:line="360" w:lineRule="auto"/>
      <w:ind w:firstLine="709"/>
      <w:jc w:val="both"/>
    </w:pPr>
    <w:rPr>
      <w:rFonts w:ascii="Times New Roman" w:hAnsi="Times New Roman"/>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683B"/>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683B"/>
    <w:rPr>
      <w:rFonts w:ascii="Tahoma" w:hAnsi="Tahoma" w:cs="Tahoma"/>
      <w:sz w:val="16"/>
      <w:szCs w:val="16"/>
      <w:lang w:val="en-US"/>
    </w:rPr>
  </w:style>
  <w:style w:type="paragraph" w:styleId="a5">
    <w:name w:val="List Paragraph"/>
    <w:basedOn w:val="a"/>
    <w:uiPriority w:val="34"/>
    <w:qFormat/>
    <w:rsid w:val="00731C75"/>
    <w:pPr>
      <w:spacing w:after="160" w:line="259" w:lineRule="auto"/>
      <w:ind w:left="720" w:firstLine="0"/>
      <w:contextualSpacing/>
      <w:jc w:val="left"/>
    </w:pPr>
    <w:rPr>
      <w:rFonts w:asciiTheme="minorHAnsi" w:hAnsiTheme="minorHAnsi"/>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6256">
      <w:bodyDiv w:val="1"/>
      <w:marLeft w:val="0"/>
      <w:marRight w:val="0"/>
      <w:marTop w:val="0"/>
      <w:marBottom w:val="0"/>
      <w:divBdr>
        <w:top w:val="none" w:sz="0" w:space="0" w:color="auto"/>
        <w:left w:val="none" w:sz="0" w:space="0" w:color="auto"/>
        <w:bottom w:val="none" w:sz="0" w:space="0" w:color="auto"/>
        <w:right w:val="none" w:sz="0" w:space="0" w:color="auto"/>
      </w:divBdr>
    </w:div>
    <w:div w:id="211813220">
      <w:bodyDiv w:val="1"/>
      <w:marLeft w:val="0"/>
      <w:marRight w:val="0"/>
      <w:marTop w:val="0"/>
      <w:marBottom w:val="0"/>
      <w:divBdr>
        <w:top w:val="none" w:sz="0" w:space="0" w:color="auto"/>
        <w:left w:val="none" w:sz="0" w:space="0" w:color="auto"/>
        <w:bottom w:val="none" w:sz="0" w:space="0" w:color="auto"/>
        <w:right w:val="none" w:sz="0" w:space="0" w:color="auto"/>
      </w:divBdr>
    </w:div>
    <w:div w:id="356080081">
      <w:bodyDiv w:val="1"/>
      <w:marLeft w:val="0"/>
      <w:marRight w:val="0"/>
      <w:marTop w:val="0"/>
      <w:marBottom w:val="0"/>
      <w:divBdr>
        <w:top w:val="none" w:sz="0" w:space="0" w:color="auto"/>
        <w:left w:val="none" w:sz="0" w:space="0" w:color="auto"/>
        <w:bottom w:val="none" w:sz="0" w:space="0" w:color="auto"/>
        <w:right w:val="none" w:sz="0" w:space="0" w:color="auto"/>
      </w:divBdr>
    </w:div>
    <w:div w:id="775364515">
      <w:bodyDiv w:val="1"/>
      <w:marLeft w:val="0"/>
      <w:marRight w:val="0"/>
      <w:marTop w:val="0"/>
      <w:marBottom w:val="0"/>
      <w:divBdr>
        <w:top w:val="none" w:sz="0" w:space="0" w:color="auto"/>
        <w:left w:val="none" w:sz="0" w:space="0" w:color="auto"/>
        <w:bottom w:val="none" w:sz="0" w:space="0" w:color="auto"/>
        <w:right w:val="none" w:sz="0" w:space="0" w:color="auto"/>
      </w:divBdr>
    </w:div>
    <w:div w:id="1156799141">
      <w:bodyDiv w:val="1"/>
      <w:marLeft w:val="0"/>
      <w:marRight w:val="0"/>
      <w:marTop w:val="0"/>
      <w:marBottom w:val="0"/>
      <w:divBdr>
        <w:top w:val="none" w:sz="0" w:space="0" w:color="auto"/>
        <w:left w:val="none" w:sz="0" w:space="0" w:color="auto"/>
        <w:bottom w:val="none" w:sz="0" w:space="0" w:color="auto"/>
        <w:right w:val="none" w:sz="0" w:space="0" w:color="auto"/>
      </w:divBdr>
    </w:div>
    <w:div w:id="1402563476">
      <w:bodyDiv w:val="1"/>
      <w:marLeft w:val="0"/>
      <w:marRight w:val="0"/>
      <w:marTop w:val="0"/>
      <w:marBottom w:val="0"/>
      <w:divBdr>
        <w:top w:val="none" w:sz="0" w:space="0" w:color="auto"/>
        <w:left w:val="none" w:sz="0" w:space="0" w:color="auto"/>
        <w:bottom w:val="none" w:sz="0" w:space="0" w:color="auto"/>
        <w:right w:val="none" w:sz="0" w:space="0" w:color="auto"/>
      </w:divBdr>
    </w:div>
    <w:div w:id="1467774240">
      <w:bodyDiv w:val="1"/>
      <w:marLeft w:val="0"/>
      <w:marRight w:val="0"/>
      <w:marTop w:val="0"/>
      <w:marBottom w:val="0"/>
      <w:divBdr>
        <w:top w:val="none" w:sz="0" w:space="0" w:color="auto"/>
        <w:left w:val="none" w:sz="0" w:space="0" w:color="auto"/>
        <w:bottom w:val="none" w:sz="0" w:space="0" w:color="auto"/>
        <w:right w:val="none" w:sz="0" w:space="0" w:color="auto"/>
      </w:divBdr>
    </w:div>
    <w:div w:id="200069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microsoft.com/office/2007/relationships/diagramDrawing" Target="diagrams/drawing1.xml"/><Relationship Id="rId5" Type="http://schemas.openxmlformats.org/officeDocument/2006/relationships/chart" Target="charts/chart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1" Type="http://schemas.openxmlformats.org/officeDocument/2006/relationships/oleObject" Target="file:///F:\&#1057;&#1058;&#1059;&#1044;&#1045;&#1053;&#1058;&#1067;\&#1084;&#1072;&#1075;&#1080;&#1089;&#1090;&#1088;&#1072;&#1085;&#1090;&#1099;\&#1055;&#1072;&#1085;&#1095;&#1077;&#1085;&#1082;&#1086;\&#1072;&#1085;&#1072;&#1083;&#1080;&#107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Лист1!$L$2</c:f>
              <c:strCache>
                <c:ptCount val="1"/>
                <c:pt idx="0">
                  <c:v>объем корпоративных кредитов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Лист1!$M$1:$Q$1</c:f>
              <c:strCache>
                <c:ptCount val="5"/>
                <c:pt idx="0">
                  <c:v>2017</c:v>
                </c:pt>
                <c:pt idx="1">
                  <c:v>2018</c:v>
                </c:pt>
                <c:pt idx="2">
                  <c:v>2019</c:v>
                </c:pt>
                <c:pt idx="3">
                  <c:v>2020</c:v>
                </c:pt>
                <c:pt idx="4">
                  <c:v>февраль 2021</c:v>
                </c:pt>
              </c:strCache>
            </c:strRef>
          </c:cat>
          <c:val>
            <c:numRef>
              <c:f>Лист1!$M$2:$Q$2</c:f>
              <c:numCache>
                <c:formatCode>0.0</c:formatCode>
                <c:ptCount val="5"/>
                <c:pt idx="0">
                  <c:v>31.5</c:v>
                </c:pt>
                <c:pt idx="1">
                  <c:v>36.1</c:v>
                </c:pt>
                <c:pt idx="2">
                  <c:v>34.1</c:v>
                </c:pt>
                <c:pt idx="3">
                  <c:v>38.9</c:v>
                </c:pt>
                <c:pt idx="4">
                  <c:v>38.700000000000003</c:v>
                </c:pt>
              </c:numCache>
            </c:numRef>
          </c:val>
          <c:extLst>
            <c:ext xmlns:c16="http://schemas.microsoft.com/office/drawing/2014/chart" uri="{C3380CC4-5D6E-409C-BE32-E72D297353CC}">
              <c16:uniqueId val="{00000000-36EE-45E0-86CB-9F249DD52040}"/>
            </c:ext>
          </c:extLst>
        </c:ser>
        <c:dLbls>
          <c:showLegendKey val="0"/>
          <c:showVal val="1"/>
          <c:showCatName val="0"/>
          <c:showSerName val="0"/>
          <c:showPercent val="0"/>
          <c:showBubbleSize val="0"/>
        </c:dLbls>
        <c:gapWidth val="75"/>
        <c:axId val="58601856"/>
        <c:axId val="116718592"/>
      </c:barChart>
      <c:catAx>
        <c:axId val="58601856"/>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16718592"/>
        <c:crosses val="autoZero"/>
        <c:auto val="1"/>
        <c:lblAlgn val="ctr"/>
        <c:lblOffset val="100"/>
        <c:noMultiLvlLbl val="0"/>
      </c:catAx>
      <c:valAx>
        <c:axId val="116718592"/>
        <c:scaling>
          <c:orientation val="minMax"/>
        </c:scaling>
        <c:delete val="0"/>
        <c:axPos val="l"/>
        <c:numFmt formatCode="0.0"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58601856"/>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025371828521433E-2"/>
          <c:y val="5.6481481481481494E-2"/>
          <c:w val="0.86208573928258969"/>
          <c:h val="0.65093394575678043"/>
        </c:manualLayout>
      </c:layout>
      <c:barChart>
        <c:barDir val="col"/>
        <c:grouping val="clustered"/>
        <c:varyColors val="0"/>
        <c:ser>
          <c:idx val="0"/>
          <c:order val="0"/>
          <c:tx>
            <c:v>количество решений суда о введении процедуры конкурсного производства</c:v>
          </c:tx>
          <c:spPr>
            <a:solidFill>
              <a:schemeClr val="accent1"/>
            </a:solidFill>
            <a:ln>
              <a:noFill/>
            </a:ln>
            <a:effectLst/>
          </c:spPr>
          <c:invertIfNegative val="0"/>
          <c:dLbls>
            <c:dLbl>
              <c:idx val="0"/>
              <c:layout>
                <c:manualLayout>
                  <c:x val="-1.7535269544723635E-17"/>
                  <c:y val="2.7240652295512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31-4881-88F4-C59559D7B98F}"/>
                </c:ext>
              </c:extLst>
            </c:dLbl>
            <c:dLbl>
              <c:idx val="1"/>
              <c:layout>
                <c:manualLayout>
                  <c:x val="0"/>
                  <c:y val="1.63116905468783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31-4881-88F4-C59559D7B98F}"/>
                </c:ext>
              </c:extLst>
            </c:dLbl>
            <c:dLbl>
              <c:idx val="2"/>
              <c:layout>
                <c:manualLayout>
                  <c:x val="0"/>
                  <c:y val="2.17761714211953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31-4881-88F4-C59559D7B98F}"/>
                </c:ext>
              </c:extLst>
            </c:dLbl>
            <c:dLbl>
              <c:idx val="3"/>
              <c:layout>
                <c:manualLayout>
                  <c:x val="0"/>
                  <c:y val="1.08472096725614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31-4881-88F4-C59559D7B98F}"/>
                </c:ext>
              </c:extLst>
            </c:dLbl>
            <c:dLbl>
              <c:idx val="4"/>
              <c:layout>
                <c:manualLayout>
                  <c:x val="-1.4028215635778908E-16"/>
                  <c:y val="1.08472096725614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31-4881-88F4-C59559D7B9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2016</c:v>
                </c:pt>
                <c:pt idx="1">
                  <c:v>2017</c:v>
                </c:pt>
                <c:pt idx="2">
                  <c:v>2018</c:v>
                </c:pt>
                <c:pt idx="3">
                  <c:v>2019</c:v>
                </c:pt>
                <c:pt idx="4">
                  <c:v>2020</c:v>
                </c:pt>
              </c:numCache>
            </c:numRef>
          </c:cat>
          <c:val>
            <c:numRef>
              <c:f>Лист1!$B$2:$B$6</c:f>
              <c:numCache>
                <c:formatCode>General</c:formatCode>
                <c:ptCount val="5"/>
                <c:pt idx="0">
                  <c:v>12549</c:v>
                </c:pt>
                <c:pt idx="1">
                  <c:v>13541</c:v>
                </c:pt>
                <c:pt idx="2">
                  <c:v>13117</c:v>
                </c:pt>
                <c:pt idx="3">
                  <c:v>12401</c:v>
                </c:pt>
                <c:pt idx="4">
                  <c:v>9931</c:v>
                </c:pt>
              </c:numCache>
            </c:numRef>
          </c:val>
          <c:extLst>
            <c:ext xmlns:c16="http://schemas.microsoft.com/office/drawing/2014/chart" uri="{C3380CC4-5D6E-409C-BE32-E72D297353CC}">
              <c16:uniqueId val="{00000005-D331-4881-88F4-C59559D7B98F}"/>
            </c:ext>
          </c:extLst>
        </c:ser>
        <c:dLbls>
          <c:dLblPos val="inEnd"/>
          <c:showLegendKey val="0"/>
          <c:showVal val="1"/>
          <c:showCatName val="0"/>
          <c:showSerName val="0"/>
          <c:showPercent val="0"/>
          <c:showBubbleSize val="0"/>
        </c:dLbls>
        <c:gapWidth val="219"/>
        <c:overlap val="-27"/>
        <c:axId val="58614144"/>
        <c:axId val="58616832"/>
      </c:barChart>
      <c:catAx>
        <c:axId val="5861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616832"/>
        <c:crosses val="autoZero"/>
        <c:auto val="1"/>
        <c:lblAlgn val="ctr"/>
        <c:lblOffset val="100"/>
        <c:noMultiLvlLbl val="0"/>
      </c:catAx>
      <c:valAx>
        <c:axId val="5861683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614144"/>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3571A2-0ADE-47F4-AF8F-BC2707F90F8D}"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ru-RU"/>
        </a:p>
      </dgm:t>
    </dgm:pt>
    <dgm:pt modelId="{C9874841-D31C-4C7C-8B7E-D0E111AA3CA3}">
      <dgm:prSet phldrT="[Текст]" custT="1"/>
      <dgm:spPr/>
      <dgm:t>
        <a:bodyPr/>
        <a:lstStyle/>
        <a:p>
          <a:r>
            <a:rPr lang="ru-RU" sz="1200">
              <a:latin typeface="Times New Roman" panose="02020603050405020304" pitchFamily="18" charset="0"/>
              <a:cs typeface="Times New Roman" panose="02020603050405020304" pitchFamily="18" charset="0"/>
            </a:rPr>
            <a:t>Факторы финансовой стартегии организации</a:t>
          </a:r>
        </a:p>
      </dgm:t>
    </dgm:pt>
    <dgm:pt modelId="{6901D9F0-6540-4545-BCAF-777805C6D574}" type="parTrans" cxnId="{C4252B7A-F9AC-4CAE-A710-7979B4CC1459}">
      <dgm:prSet/>
      <dgm:spPr/>
      <dgm:t>
        <a:bodyPr/>
        <a:lstStyle/>
        <a:p>
          <a:endParaRPr lang="ru-RU" sz="1200">
            <a:latin typeface="Times New Roman" panose="02020603050405020304" pitchFamily="18" charset="0"/>
            <a:cs typeface="Times New Roman" panose="02020603050405020304" pitchFamily="18" charset="0"/>
          </a:endParaRPr>
        </a:p>
      </dgm:t>
    </dgm:pt>
    <dgm:pt modelId="{4A335B36-2E38-4559-9809-BE598BA350A4}" type="sibTrans" cxnId="{C4252B7A-F9AC-4CAE-A710-7979B4CC1459}">
      <dgm:prSet/>
      <dgm:spPr/>
      <dgm:t>
        <a:bodyPr/>
        <a:lstStyle/>
        <a:p>
          <a:endParaRPr lang="ru-RU" sz="1200">
            <a:latin typeface="Times New Roman" panose="02020603050405020304" pitchFamily="18" charset="0"/>
            <a:cs typeface="Times New Roman" panose="02020603050405020304" pitchFamily="18" charset="0"/>
          </a:endParaRPr>
        </a:p>
      </dgm:t>
    </dgm:pt>
    <dgm:pt modelId="{19AC3B78-9368-436E-9C01-F57F7C9763D7}">
      <dgm:prSet phldrT="[Текст]" custT="1"/>
      <dgm:spPr/>
      <dgm:t>
        <a:bodyPr/>
        <a:lstStyle/>
        <a:p>
          <a:r>
            <a:rPr lang="ru-RU" sz="1200">
              <a:latin typeface="Times New Roman" panose="02020603050405020304" pitchFamily="18" charset="0"/>
              <a:cs typeface="Times New Roman" panose="02020603050405020304" pitchFamily="18" charset="0"/>
            </a:rPr>
            <a:t>Факторы отдаленной внешней среды</a:t>
          </a:r>
        </a:p>
      </dgm:t>
    </dgm:pt>
    <dgm:pt modelId="{B2A2A7C2-C2AF-4432-93E9-5E54AA67628C}" type="parTrans" cxnId="{651CD21D-B89F-4721-810B-34F06F7F170E}">
      <dgm:prSet custT="1"/>
      <dgm:spPr/>
      <dgm:t>
        <a:bodyPr/>
        <a:lstStyle/>
        <a:p>
          <a:endParaRPr lang="ru-RU" sz="1200">
            <a:latin typeface="Times New Roman" panose="02020603050405020304" pitchFamily="18" charset="0"/>
            <a:cs typeface="Times New Roman" panose="02020603050405020304" pitchFamily="18" charset="0"/>
          </a:endParaRPr>
        </a:p>
      </dgm:t>
    </dgm:pt>
    <dgm:pt modelId="{2AF5D322-0F85-4D61-8E9D-8F724E8703A5}" type="sibTrans" cxnId="{651CD21D-B89F-4721-810B-34F06F7F170E}">
      <dgm:prSet/>
      <dgm:spPr/>
      <dgm:t>
        <a:bodyPr/>
        <a:lstStyle/>
        <a:p>
          <a:endParaRPr lang="ru-RU" sz="1200">
            <a:latin typeface="Times New Roman" panose="02020603050405020304" pitchFamily="18" charset="0"/>
            <a:cs typeface="Times New Roman" panose="02020603050405020304" pitchFamily="18" charset="0"/>
          </a:endParaRPr>
        </a:p>
      </dgm:t>
    </dgm:pt>
    <dgm:pt modelId="{86932F4B-8E06-4013-BE1E-39B2ECE09626}">
      <dgm:prSet phldrT="[Текст]" custT="1"/>
      <dgm:spPr/>
      <dgm:t>
        <a:bodyPr/>
        <a:lstStyle/>
        <a:p>
          <a:r>
            <a:rPr lang="ru-RU" sz="1200">
              <a:latin typeface="Times New Roman" panose="02020603050405020304" pitchFamily="18" charset="0"/>
              <a:cs typeface="Times New Roman" panose="02020603050405020304" pitchFamily="18" charset="0"/>
            </a:rPr>
            <a:t>Факторы приближенной внешней среды</a:t>
          </a:r>
        </a:p>
      </dgm:t>
    </dgm:pt>
    <dgm:pt modelId="{F3B22F26-45FA-4D75-A53A-1C640E7481E7}" type="parTrans" cxnId="{11E6E9CF-649A-4F85-986F-2935A8C28C87}">
      <dgm:prSet custT="1"/>
      <dgm:spPr/>
      <dgm:t>
        <a:bodyPr/>
        <a:lstStyle/>
        <a:p>
          <a:endParaRPr lang="ru-RU" sz="1200">
            <a:latin typeface="Times New Roman" panose="02020603050405020304" pitchFamily="18" charset="0"/>
            <a:cs typeface="Times New Roman" panose="02020603050405020304" pitchFamily="18" charset="0"/>
          </a:endParaRPr>
        </a:p>
      </dgm:t>
    </dgm:pt>
    <dgm:pt modelId="{7D8E8848-B85F-49BF-8BE3-D9BF9F019824}" type="sibTrans" cxnId="{11E6E9CF-649A-4F85-986F-2935A8C28C87}">
      <dgm:prSet/>
      <dgm:spPr/>
      <dgm:t>
        <a:bodyPr/>
        <a:lstStyle/>
        <a:p>
          <a:endParaRPr lang="ru-RU" sz="1200">
            <a:latin typeface="Times New Roman" panose="02020603050405020304" pitchFamily="18" charset="0"/>
            <a:cs typeface="Times New Roman" panose="02020603050405020304" pitchFamily="18" charset="0"/>
          </a:endParaRPr>
        </a:p>
      </dgm:t>
    </dgm:pt>
    <dgm:pt modelId="{002C2E75-743E-4487-BD67-6FE44FE9D344}">
      <dgm:prSet phldrT="[Текст]" custT="1"/>
      <dgm:spPr/>
      <dgm:t>
        <a:bodyPr/>
        <a:lstStyle/>
        <a:p>
          <a:r>
            <a:rPr lang="ru-RU" sz="1200">
              <a:latin typeface="Times New Roman" panose="02020603050405020304" pitchFamily="18" charset="0"/>
              <a:cs typeface="Times New Roman" panose="02020603050405020304" pitchFamily="18" charset="0"/>
            </a:rPr>
            <a:t>Факторы внутренней среды</a:t>
          </a:r>
        </a:p>
      </dgm:t>
    </dgm:pt>
    <dgm:pt modelId="{8CC79D79-10BC-4BD7-8C52-8B34BDDA76BE}" type="parTrans" cxnId="{BFDFFF03-BD78-41A0-974B-DCB5C07CEFFF}">
      <dgm:prSet custT="1"/>
      <dgm:spPr/>
      <dgm:t>
        <a:bodyPr/>
        <a:lstStyle/>
        <a:p>
          <a:endParaRPr lang="ru-RU" sz="1200">
            <a:latin typeface="Times New Roman" panose="02020603050405020304" pitchFamily="18" charset="0"/>
            <a:cs typeface="Times New Roman" panose="02020603050405020304" pitchFamily="18" charset="0"/>
          </a:endParaRPr>
        </a:p>
      </dgm:t>
    </dgm:pt>
    <dgm:pt modelId="{2B17A71D-72C8-4AAE-9823-6F97531CBB11}" type="sibTrans" cxnId="{BFDFFF03-BD78-41A0-974B-DCB5C07CEFFF}">
      <dgm:prSet/>
      <dgm:spPr/>
      <dgm:t>
        <a:bodyPr/>
        <a:lstStyle/>
        <a:p>
          <a:endParaRPr lang="ru-RU" sz="1200">
            <a:latin typeface="Times New Roman" panose="02020603050405020304" pitchFamily="18" charset="0"/>
            <a:cs typeface="Times New Roman" panose="02020603050405020304" pitchFamily="18" charset="0"/>
          </a:endParaRPr>
        </a:p>
      </dgm:t>
    </dgm:pt>
    <dgm:pt modelId="{6D1149E9-D9CA-4C86-A0C8-3651E3C8D665}">
      <dgm:prSet custT="1"/>
      <dgm:spPr/>
      <dgm:t>
        <a:bodyPr/>
        <a:lstStyle/>
        <a:p>
          <a:pPr>
            <a:spcAft>
              <a:spcPts val="0"/>
            </a:spcAft>
          </a:pPr>
          <a:r>
            <a:rPr lang="ru-RU" sz="1200">
              <a:latin typeface="Times New Roman" panose="02020603050405020304" pitchFamily="18" charset="0"/>
              <a:cs typeface="Times New Roman" panose="02020603050405020304" pitchFamily="18" charset="0"/>
            </a:rPr>
            <a:t>- рыночная конъюнктура (рынок сбыта, финансовый рынок и т.д.)</a:t>
          </a:r>
        </a:p>
        <a:p>
          <a:pPr>
            <a:spcAft>
              <a:spcPts val="0"/>
            </a:spcAft>
          </a:pPr>
          <a:r>
            <a:rPr lang="ru-RU" sz="1200">
              <a:latin typeface="Times New Roman" panose="02020603050405020304" pitchFamily="18" charset="0"/>
              <a:cs typeface="Times New Roman" panose="02020603050405020304" pitchFamily="18" charset="0"/>
            </a:rPr>
            <a:t>- законодательство (налоговое, бюджетное и т.д.)</a:t>
          </a:r>
        </a:p>
        <a:p>
          <a:pPr>
            <a:spcAft>
              <a:spcPts val="0"/>
            </a:spcAft>
          </a:pPr>
          <a:r>
            <a:rPr lang="ru-RU" sz="1200">
              <a:latin typeface="Times New Roman" panose="02020603050405020304" pitchFamily="18" charset="0"/>
              <a:cs typeface="Times New Roman" panose="02020603050405020304" pitchFamily="18" charset="0"/>
            </a:rPr>
            <a:t>- политическая обстановка </a:t>
          </a:r>
        </a:p>
        <a:p>
          <a:pPr>
            <a:spcAft>
              <a:spcPts val="0"/>
            </a:spcAft>
          </a:pPr>
          <a:r>
            <a:rPr lang="ru-RU" sz="1200">
              <a:latin typeface="Times New Roman" panose="02020603050405020304" pitchFamily="18" charset="0"/>
              <a:cs typeface="Times New Roman" panose="02020603050405020304" pitchFamily="18" charset="0"/>
            </a:rPr>
            <a:t>- финансовое и отраслевое регулирование</a:t>
          </a:r>
        </a:p>
      </dgm:t>
    </dgm:pt>
    <dgm:pt modelId="{F4C3D5F2-5E65-40D2-9C03-BC220B548640}" type="parTrans" cxnId="{E3EBC9A7-5DDF-481E-B796-B4C16F36421F}">
      <dgm:prSet custT="1"/>
      <dgm:spPr/>
      <dgm:t>
        <a:bodyPr/>
        <a:lstStyle/>
        <a:p>
          <a:endParaRPr lang="ru-RU" sz="1200">
            <a:latin typeface="Times New Roman" panose="02020603050405020304" pitchFamily="18" charset="0"/>
            <a:cs typeface="Times New Roman" panose="02020603050405020304" pitchFamily="18" charset="0"/>
          </a:endParaRPr>
        </a:p>
      </dgm:t>
    </dgm:pt>
    <dgm:pt modelId="{51BD130D-09E4-48A3-8621-11387C77BAD7}" type="sibTrans" cxnId="{E3EBC9A7-5DDF-481E-B796-B4C16F36421F}">
      <dgm:prSet/>
      <dgm:spPr/>
      <dgm:t>
        <a:bodyPr/>
        <a:lstStyle/>
        <a:p>
          <a:endParaRPr lang="ru-RU" sz="1200">
            <a:latin typeface="Times New Roman" panose="02020603050405020304" pitchFamily="18" charset="0"/>
            <a:cs typeface="Times New Roman" panose="02020603050405020304" pitchFamily="18" charset="0"/>
          </a:endParaRPr>
        </a:p>
      </dgm:t>
    </dgm:pt>
    <dgm:pt modelId="{DD7E4F16-B743-4B7D-87AF-C58B61598A28}">
      <dgm:prSet custT="1"/>
      <dgm:spPr/>
      <dgm:t>
        <a:bodyPr/>
        <a:lstStyle/>
        <a:p>
          <a:pPr>
            <a:spcAft>
              <a:spcPts val="0"/>
            </a:spcAft>
          </a:pPr>
          <a:r>
            <a:rPr lang="ru-RU" sz="1200">
              <a:latin typeface="Times New Roman" panose="02020603050405020304" pitchFamily="18" charset="0"/>
              <a:cs typeface="Times New Roman" panose="02020603050405020304" pitchFamily="18" charset="0"/>
            </a:rPr>
            <a:t>- работа с покупателями </a:t>
          </a:r>
        </a:p>
        <a:p>
          <a:pPr>
            <a:spcAft>
              <a:spcPts val="0"/>
            </a:spcAft>
          </a:pPr>
          <a:r>
            <a:rPr lang="ru-RU" sz="1200">
              <a:latin typeface="Times New Roman" panose="02020603050405020304" pitchFamily="18" charset="0"/>
              <a:cs typeface="Times New Roman" panose="02020603050405020304" pitchFamily="18" charset="0"/>
            </a:rPr>
            <a:t>- работа с поставщиками и подрядчиками </a:t>
          </a:r>
        </a:p>
        <a:p>
          <a:pPr>
            <a:spcAft>
              <a:spcPts val="0"/>
            </a:spcAft>
          </a:pPr>
          <a:r>
            <a:rPr lang="ru-RU" sz="1200">
              <a:latin typeface="Times New Roman" panose="02020603050405020304" pitchFamily="18" charset="0"/>
              <a:cs typeface="Times New Roman" panose="02020603050405020304" pitchFamily="18" charset="0"/>
            </a:rPr>
            <a:t>- конкурентная среда </a:t>
          </a:r>
        </a:p>
      </dgm:t>
    </dgm:pt>
    <dgm:pt modelId="{63519E42-BDCD-40C5-AA8A-4BA7B056A226}" type="parTrans" cxnId="{8A5309C9-BA06-422E-A499-C86D00CA03D7}">
      <dgm:prSet custT="1"/>
      <dgm:spPr/>
      <dgm:t>
        <a:bodyPr/>
        <a:lstStyle/>
        <a:p>
          <a:endParaRPr lang="ru-RU" sz="1200">
            <a:latin typeface="Times New Roman" panose="02020603050405020304" pitchFamily="18" charset="0"/>
            <a:cs typeface="Times New Roman" panose="02020603050405020304" pitchFamily="18" charset="0"/>
          </a:endParaRPr>
        </a:p>
      </dgm:t>
    </dgm:pt>
    <dgm:pt modelId="{C1AB9EE4-61EC-4075-82E3-F50422619EFA}" type="sibTrans" cxnId="{8A5309C9-BA06-422E-A499-C86D00CA03D7}">
      <dgm:prSet/>
      <dgm:spPr/>
      <dgm:t>
        <a:bodyPr/>
        <a:lstStyle/>
        <a:p>
          <a:endParaRPr lang="ru-RU" sz="1200">
            <a:latin typeface="Times New Roman" panose="02020603050405020304" pitchFamily="18" charset="0"/>
            <a:cs typeface="Times New Roman" panose="02020603050405020304" pitchFamily="18" charset="0"/>
          </a:endParaRPr>
        </a:p>
      </dgm:t>
    </dgm:pt>
    <dgm:pt modelId="{72B00EC8-4F1A-4088-923B-ECDBEBC27772}">
      <dgm:prSet custT="1"/>
      <dgm:spPr/>
      <dgm:t>
        <a:bodyPr/>
        <a:lstStyle/>
        <a:p>
          <a:pPr>
            <a:spcAft>
              <a:spcPts val="0"/>
            </a:spcAft>
          </a:pPr>
          <a:r>
            <a:rPr lang="ru-RU" sz="1200">
              <a:latin typeface="Times New Roman" panose="02020603050405020304" pitchFamily="18" charset="0"/>
              <a:cs typeface="Times New Roman" panose="02020603050405020304" pitchFamily="18" charset="0"/>
            </a:rPr>
            <a:t>- управление заемным капиталом </a:t>
          </a:r>
        </a:p>
        <a:p>
          <a:pPr>
            <a:spcAft>
              <a:spcPts val="0"/>
            </a:spcAft>
          </a:pPr>
          <a:r>
            <a:rPr lang="ru-RU" sz="1200">
              <a:latin typeface="Times New Roman" panose="02020603050405020304" pitchFamily="18" charset="0"/>
              <a:cs typeface="Times New Roman" panose="02020603050405020304" pitchFamily="18" charset="0"/>
            </a:rPr>
            <a:t>- взаимоотношения с собственниками и дивидендная политика </a:t>
          </a:r>
        </a:p>
        <a:p>
          <a:pPr>
            <a:spcAft>
              <a:spcPts val="0"/>
            </a:spcAft>
          </a:pPr>
          <a:r>
            <a:rPr lang="ru-RU" sz="1200">
              <a:latin typeface="Times New Roman" panose="02020603050405020304" pitchFamily="18" charset="0"/>
              <a:cs typeface="Times New Roman" panose="02020603050405020304" pitchFamily="18" charset="0"/>
            </a:rPr>
            <a:t>- финансовый менеджмент </a:t>
          </a:r>
        </a:p>
        <a:p>
          <a:pPr>
            <a:spcAft>
              <a:spcPts val="0"/>
            </a:spcAft>
          </a:pPr>
          <a:r>
            <a:rPr lang="ru-RU" sz="1200">
              <a:latin typeface="Times New Roman" panose="02020603050405020304" pitchFamily="18" charset="0"/>
              <a:cs typeface="Times New Roman" panose="02020603050405020304" pitchFamily="18" charset="0"/>
            </a:rPr>
            <a:t>- инвестиционная деятельность</a:t>
          </a:r>
        </a:p>
      </dgm:t>
    </dgm:pt>
    <dgm:pt modelId="{7E3FAE33-CF89-4C4F-AD3E-3911C05EEA76}" type="parTrans" cxnId="{41EE2B3F-54CE-4705-8610-E0433D4684CA}">
      <dgm:prSet custT="1"/>
      <dgm:spPr/>
      <dgm:t>
        <a:bodyPr/>
        <a:lstStyle/>
        <a:p>
          <a:endParaRPr lang="ru-RU" sz="1200">
            <a:latin typeface="Times New Roman" panose="02020603050405020304" pitchFamily="18" charset="0"/>
            <a:cs typeface="Times New Roman" panose="02020603050405020304" pitchFamily="18" charset="0"/>
          </a:endParaRPr>
        </a:p>
      </dgm:t>
    </dgm:pt>
    <dgm:pt modelId="{63BACFBA-8888-46D0-B025-E8D4DD469ADB}" type="sibTrans" cxnId="{41EE2B3F-54CE-4705-8610-E0433D4684CA}">
      <dgm:prSet/>
      <dgm:spPr/>
      <dgm:t>
        <a:bodyPr/>
        <a:lstStyle/>
        <a:p>
          <a:endParaRPr lang="ru-RU" sz="1200">
            <a:latin typeface="Times New Roman" panose="02020603050405020304" pitchFamily="18" charset="0"/>
            <a:cs typeface="Times New Roman" panose="02020603050405020304" pitchFamily="18" charset="0"/>
          </a:endParaRPr>
        </a:p>
      </dgm:t>
    </dgm:pt>
    <dgm:pt modelId="{2709946E-12CF-49FE-961E-7DC2C87A42C9}" type="pres">
      <dgm:prSet presAssocID="{C23571A2-0ADE-47F4-AF8F-BC2707F90F8D}" presName="Name0" presStyleCnt="0">
        <dgm:presLayoutVars>
          <dgm:chPref val="1"/>
          <dgm:dir/>
          <dgm:animOne val="branch"/>
          <dgm:animLvl val="lvl"/>
          <dgm:resizeHandles val="exact"/>
        </dgm:presLayoutVars>
      </dgm:prSet>
      <dgm:spPr/>
    </dgm:pt>
    <dgm:pt modelId="{30EA4B04-30C2-4BE9-880F-13D02D6CCEFB}" type="pres">
      <dgm:prSet presAssocID="{C9874841-D31C-4C7C-8B7E-D0E111AA3CA3}" presName="root1" presStyleCnt="0"/>
      <dgm:spPr/>
    </dgm:pt>
    <dgm:pt modelId="{1D4A519C-0466-4600-96D0-12BAF225A850}" type="pres">
      <dgm:prSet presAssocID="{C9874841-D31C-4C7C-8B7E-D0E111AA3CA3}" presName="LevelOneTextNode" presStyleLbl="node0" presStyleIdx="0" presStyleCnt="1" custScaleX="47975" custScaleY="95424">
        <dgm:presLayoutVars>
          <dgm:chPref val="3"/>
        </dgm:presLayoutVars>
      </dgm:prSet>
      <dgm:spPr/>
    </dgm:pt>
    <dgm:pt modelId="{63345E3E-BBC9-4676-A45F-C2592D697ACE}" type="pres">
      <dgm:prSet presAssocID="{C9874841-D31C-4C7C-8B7E-D0E111AA3CA3}" presName="level2hierChild" presStyleCnt="0"/>
      <dgm:spPr/>
    </dgm:pt>
    <dgm:pt modelId="{81B5D4E2-88E6-464E-ADD5-0410AF986CA7}" type="pres">
      <dgm:prSet presAssocID="{B2A2A7C2-C2AF-4432-93E9-5E54AA67628C}" presName="conn2-1" presStyleLbl="parChTrans1D2" presStyleIdx="0" presStyleCnt="3"/>
      <dgm:spPr/>
    </dgm:pt>
    <dgm:pt modelId="{D67B9DEA-35C7-4A92-A8A7-DAEE36A11795}" type="pres">
      <dgm:prSet presAssocID="{B2A2A7C2-C2AF-4432-93E9-5E54AA67628C}" presName="connTx" presStyleLbl="parChTrans1D2" presStyleIdx="0" presStyleCnt="3"/>
      <dgm:spPr/>
    </dgm:pt>
    <dgm:pt modelId="{04272D26-AD56-4C83-B08B-AD508326BE75}" type="pres">
      <dgm:prSet presAssocID="{19AC3B78-9368-436E-9C01-F57F7C9763D7}" presName="root2" presStyleCnt="0"/>
      <dgm:spPr/>
    </dgm:pt>
    <dgm:pt modelId="{C6C05654-34DF-4ACC-9009-C0F1D3110A19}" type="pres">
      <dgm:prSet presAssocID="{19AC3B78-9368-436E-9C01-F57F7C9763D7}" presName="LevelTwoTextNode" presStyleLbl="node2" presStyleIdx="0" presStyleCnt="3" custScaleX="56656" custScaleY="112738">
        <dgm:presLayoutVars>
          <dgm:chPref val="3"/>
        </dgm:presLayoutVars>
      </dgm:prSet>
      <dgm:spPr/>
    </dgm:pt>
    <dgm:pt modelId="{6C40F9D8-6EF8-40C8-917D-B1169A701732}" type="pres">
      <dgm:prSet presAssocID="{19AC3B78-9368-436E-9C01-F57F7C9763D7}" presName="level3hierChild" presStyleCnt="0"/>
      <dgm:spPr/>
    </dgm:pt>
    <dgm:pt modelId="{0E4E6FFE-FE55-4A77-B08D-3F621E97885D}" type="pres">
      <dgm:prSet presAssocID="{F4C3D5F2-5E65-40D2-9C03-BC220B548640}" presName="conn2-1" presStyleLbl="parChTrans1D3" presStyleIdx="0" presStyleCnt="3"/>
      <dgm:spPr/>
    </dgm:pt>
    <dgm:pt modelId="{620FBF9A-2688-4876-A8B8-F4F82C0A0E28}" type="pres">
      <dgm:prSet presAssocID="{F4C3D5F2-5E65-40D2-9C03-BC220B548640}" presName="connTx" presStyleLbl="parChTrans1D3" presStyleIdx="0" presStyleCnt="3"/>
      <dgm:spPr/>
    </dgm:pt>
    <dgm:pt modelId="{6F5C5D32-4476-4D9D-9A48-E128B907E25D}" type="pres">
      <dgm:prSet presAssocID="{6D1149E9-D9CA-4C86-A0C8-3651E3C8D665}" presName="root2" presStyleCnt="0"/>
      <dgm:spPr/>
    </dgm:pt>
    <dgm:pt modelId="{AA97E1BD-55D2-4E4E-9DBD-5948B27B3ED5}" type="pres">
      <dgm:prSet presAssocID="{6D1149E9-D9CA-4C86-A0C8-3651E3C8D665}" presName="LevelTwoTextNode" presStyleLbl="node3" presStyleIdx="0" presStyleCnt="3" custScaleX="108267" custScaleY="166110">
        <dgm:presLayoutVars>
          <dgm:chPref val="3"/>
        </dgm:presLayoutVars>
      </dgm:prSet>
      <dgm:spPr/>
    </dgm:pt>
    <dgm:pt modelId="{6703DA25-31EF-4170-83E4-582B35EA1EDB}" type="pres">
      <dgm:prSet presAssocID="{6D1149E9-D9CA-4C86-A0C8-3651E3C8D665}" presName="level3hierChild" presStyleCnt="0"/>
      <dgm:spPr/>
    </dgm:pt>
    <dgm:pt modelId="{186AE0CE-483B-43A9-A0BF-9E48CA18E8E2}" type="pres">
      <dgm:prSet presAssocID="{F3B22F26-45FA-4D75-A53A-1C640E7481E7}" presName="conn2-1" presStyleLbl="parChTrans1D2" presStyleIdx="1" presStyleCnt="3"/>
      <dgm:spPr/>
    </dgm:pt>
    <dgm:pt modelId="{27DEACE9-C188-415C-B0C3-AE41A2A95F79}" type="pres">
      <dgm:prSet presAssocID="{F3B22F26-45FA-4D75-A53A-1C640E7481E7}" presName="connTx" presStyleLbl="parChTrans1D2" presStyleIdx="1" presStyleCnt="3"/>
      <dgm:spPr/>
    </dgm:pt>
    <dgm:pt modelId="{0DFD8E58-4D8C-4711-8D7F-FF6A04E40772}" type="pres">
      <dgm:prSet presAssocID="{86932F4B-8E06-4013-BE1E-39B2ECE09626}" presName="root2" presStyleCnt="0"/>
      <dgm:spPr/>
    </dgm:pt>
    <dgm:pt modelId="{641F7C5C-383A-4FE1-8BB7-819B1F63BA14}" type="pres">
      <dgm:prSet presAssocID="{86932F4B-8E06-4013-BE1E-39B2ECE09626}" presName="LevelTwoTextNode" presStyleLbl="node2" presStyleIdx="1" presStyleCnt="3" custScaleX="56656" custScaleY="112738">
        <dgm:presLayoutVars>
          <dgm:chPref val="3"/>
        </dgm:presLayoutVars>
      </dgm:prSet>
      <dgm:spPr/>
    </dgm:pt>
    <dgm:pt modelId="{E04A313C-C140-48A7-B8C0-71AC0A8FA064}" type="pres">
      <dgm:prSet presAssocID="{86932F4B-8E06-4013-BE1E-39B2ECE09626}" presName="level3hierChild" presStyleCnt="0"/>
      <dgm:spPr/>
    </dgm:pt>
    <dgm:pt modelId="{02B7A1C9-A5B8-41DE-AA83-80F156AA3EB1}" type="pres">
      <dgm:prSet presAssocID="{63519E42-BDCD-40C5-AA8A-4BA7B056A226}" presName="conn2-1" presStyleLbl="parChTrans1D3" presStyleIdx="1" presStyleCnt="3"/>
      <dgm:spPr/>
    </dgm:pt>
    <dgm:pt modelId="{F94BEC85-45CD-43AE-AE5A-AC964555BEC6}" type="pres">
      <dgm:prSet presAssocID="{63519E42-BDCD-40C5-AA8A-4BA7B056A226}" presName="connTx" presStyleLbl="parChTrans1D3" presStyleIdx="1" presStyleCnt="3"/>
      <dgm:spPr/>
    </dgm:pt>
    <dgm:pt modelId="{D97244DA-4613-4B96-B71F-0D54BD245745}" type="pres">
      <dgm:prSet presAssocID="{DD7E4F16-B743-4B7D-87AF-C58B61598A28}" presName="root2" presStyleCnt="0"/>
      <dgm:spPr/>
    </dgm:pt>
    <dgm:pt modelId="{8E4A54FB-220B-44C2-BB78-B70E21F2670B}" type="pres">
      <dgm:prSet presAssocID="{DD7E4F16-B743-4B7D-87AF-C58B61598A28}" presName="LevelTwoTextNode" presStyleLbl="node3" presStyleIdx="1" presStyleCnt="3" custScaleX="106563" custScaleY="114258">
        <dgm:presLayoutVars>
          <dgm:chPref val="3"/>
        </dgm:presLayoutVars>
      </dgm:prSet>
      <dgm:spPr/>
    </dgm:pt>
    <dgm:pt modelId="{20160AC8-5260-4DF5-9A73-6303BF3EF8C3}" type="pres">
      <dgm:prSet presAssocID="{DD7E4F16-B743-4B7D-87AF-C58B61598A28}" presName="level3hierChild" presStyleCnt="0"/>
      <dgm:spPr/>
    </dgm:pt>
    <dgm:pt modelId="{0106B5E7-BA78-4102-9721-7F8ADB6850BD}" type="pres">
      <dgm:prSet presAssocID="{8CC79D79-10BC-4BD7-8C52-8B34BDDA76BE}" presName="conn2-1" presStyleLbl="parChTrans1D2" presStyleIdx="2" presStyleCnt="3"/>
      <dgm:spPr/>
    </dgm:pt>
    <dgm:pt modelId="{F1CDC656-4107-4181-AE44-D9E1D8693776}" type="pres">
      <dgm:prSet presAssocID="{8CC79D79-10BC-4BD7-8C52-8B34BDDA76BE}" presName="connTx" presStyleLbl="parChTrans1D2" presStyleIdx="2" presStyleCnt="3"/>
      <dgm:spPr/>
    </dgm:pt>
    <dgm:pt modelId="{23B0863B-5AC2-4E2C-A31C-6F8B3ED4310A}" type="pres">
      <dgm:prSet presAssocID="{002C2E75-743E-4487-BD67-6FE44FE9D344}" presName="root2" presStyleCnt="0"/>
      <dgm:spPr/>
    </dgm:pt>
    <dgm:pt modelId="{5A135209-86B1-41DB-A18A-37D1C9597AAE}" type="pres">
      <dgm:prSet presAssocID="{002C2E75-743E-4487-BD67-6FE44FE9D344}" presName="LevelTwoTextNode" presStyleLbl="node2" presStyleIdx="2" presStyleCnt="3" custScaleX="56656" custScaleY="112738">
        <dgm:presLayoutVars>
          <dgm:chPref val="3"/>
        </dgm:presLayoutVars>
      </dgm:prSet>
      <dgm:spPr/>
    </dgm:pt>
    <dgm:pt modelId="{B806E603-C547-40A4-9E63-654CA02B3361}" type="pres">
      <dgm:prSet presAssocID="{002C2E75-743E-4487-BD67-6FE44FE9D344}" presName="level3hierChild" presStyleCnt="0"/>
      <dgm:spPr/>
    </dgm:pt>
    <dgm:pt modelId="{F5510256-F4F8-4366-8A08-AB5D7E72415B}" type="pres">
      <dgm:prSet presAssocID="{7E3FAE33-CF89-4C4F-AD3E-3911C05EEA76}" presName="conn2-1" presStyleLbl="parChTrans1D3" presStyleIdx="2" presStyleCnt="3"/>
      <dgm:spPr/>
    </dgm:pt>
    <dgm:pt modelId="{00766EAC-AF49-4E3A-A129-0AE302D2329A}" type="pres">
      <dgm:prSet presAssocID="{7E3FAE33-CF89-4C4F-AD3E-3911C05EEA76}" presName="connTx" presStyleLbl="parChTrans1D3" presStyleIdx="2" presStyleCnt="3"/>
      <dgm:spPr/>
    </dgm:pt>
    <dgm:pt modelId="{85C50799-E10E-4D1E-A22D-981F7DA424B2}" type="pres">
      <dgm:prSet presAssocID="{72B00EC8-4F1A-4088-923B-ECDBEBC27772}" presName="root2" presStyleCnt="0"/>
      <dgm:spPr/>
    </dgm:pt>
    <dgm:pt modelId="{6D96A0B7-CF29-401B-8753-CB661C8567D3}" type="pres">
      <dgm:prSet presAssocID="{72B00EC8-4F1A-4088-923B-ECDBEBC27772}" presName="LevelTwoTextNode" presStyleLbl="node3" presStyleIdx="2" presStyleCnt="3" custScaleX="105949" custScaleY="151797">
        <dgm:presLayoutVars>
          <dgm:chPref val="3"/>
        </dgm:presLayoutVars>
      </dgm:prSet>
      <dgm:spPr/>
    </dgm:pt>
    <dgm:pt modelId="{6094B792-1C40-4D88-923C-4FC56699C4E7}" type="pres">
      <dgm:prSet presAssocID="{72B00EC8-4F1A-4088-923B-ECDBEBC27772}" presName="level3hierChild" presStyleCnt="0"/>
      <dgm:spPr/>
    </dgm:pt>
  </dgm:ptLst>
  <dgm:cxnLst>
    <dgm:cxn modelId="{BFDFFF03-BD78-41A0-974B-DCB5C07CEFFF}" srcId="{C9874841-D31C-4C7C-8B7E-D0E111AA3CA3}" destId="{002C2E75-743E-4487-BD67-6FE44FE9D344}" srcOrd="2" destOrd="0" parTransId="{8CC79D79-10BC-4BD7-8C52-8B34BDDA76BE}" sibTransId="{2B17A71D-72C8-4AAE-9823-6F97531CBB11}"/>
    <dgm:cxn modelId="{8ABC6005-30A6-457B-BF84-B36510584DE9}" type="presOf" srcId="{86932F4B-8E06-4013-BE1E-39B2ECE09626}" destId="{641F7C5C-383A-4FE1-8BB7-819B1F63BA14}" srcOrd="0" destOrd="0" presId="urn:microsoft.com/office/officeart/2008/layout/HorizontalMultiLevelHierarchy"/>
    <dgm:cxn modelId="{3E54980E-6F04-49F3-81B3-4080C0C673B8}" type="presOf" srcId="{19AC3B78-9368-436E-9C01-F57F7C9763D7}" destId="{C6C05654-34DF-4ACC-9009-C0F1D3110A19}" srcOrd="0" destOrd="0" presId="urn:microsoft.com/office/officeart/2008/layout/HorizontalMultiLevelHierarchy"/>
    <dgm:cxn modelId="{5CF88915-0BF5-4322-BA0B-D2585DF59EE6}" type="presOf" srcId="{63519E42-BDCD-40C5-AA8A-4BA7B056A226}" destId="{F94BEC85-45CD-43AE-AE5A-AC964555BEC6}" srcOrd="1" destOrd="0" presId="urn:microsoft.com/office/officeart/2008/layout/HorizontalMultiLevelHierarchy"/>
    <dgm:cxn modelId="{651CD21D-B89F-4721-810B-34F06F7F170E}" srcId="{C9874841-D31C-4C7C-8B7E-D0E111AA3CA3}" destId="{19AC3B78-9368-436E-9C01-F57F7C9763D7}" srcOrd="0" destOrd="0" parTransId="{B2A2A7C2-C2AF-4432-93E9-5E54AA67628C}" sibTransId="{2AF5D322-0F85-4D61-8E9D-8F724E8703A5}"/>
    <dgm:cxn modelId="{61F4CE33-7613-4359-8508-B4FB66CCCB55}" type="presOf" srcId="{F3B22F26-45FA-4D75-A53A-1C640E7481E7}" destId="{186AE0CE-483B-43A9-A0BF-9E48CA18E8E2}" srcOrd="0" destOrd="0" presId="urn:microsoft.com/office/officeart/2008/layout/HorizontalMultiLevelHierarchy"/>
    <dgm:cxn modelId="{CABAAA3D-81E7-43C6-8853-CE68CCF72581}" type="presOf" srcId="{72B00EC8-4F1A-4088-923B-ECDBEBC27772}" destId="{6D96A0B7-CF29-401B-8753-CB661C8567D3}" srcOrd="0" destOrd="0" presId="urn:microsoft.com/office/officeart/2008/layout/HorizontalMultiLevelHierarchy"/>
    <dgm:cxn modelId="{41EE2B3F-54CE-4705-8610-E0433D4684CA}" srcId="{002C2E75-743E-4487-BD67-6FE44FE9D344}" destId="{72B00EC8-4F1A-4088-923B-ECDBEBC27772}" srcOrd="0" destOrd="0" parTransId="{7E3FAE33-CF89-4C4F-AD3E-3911C05EEA76}" sibTransId="{63BACFBA-8888-46D0-B025-E8D4DD469ADB}"/>
    <dgm:cxn modelId="{25EA086A-0E9D-43A3-B157-3A7214337C08}" type="presOf" srcId="{7E3FAE33-CF89-4C4F-AD3E-3911C05EEA76}" destId="{00766EAC-AF49-4E3A-A129-0AE302D2329A}" srcOrd="1" destOrd="0" presId="urn:microsoft.com/office/officeart/2008/layout/HorizontalMultiLevelHierarchy"/>
    <dgm:cxn modelId="{3C0DCD6F-73DC-4B1A-A6F2-F77D6513BE89}" type="presOf" srcId="{C9874841-D31C-4C7C-8B7E-D0E111AA3CA3}" destId="{1D4A519C-0466-4600-96D0-12BAF225A850}" srcOrd="0" destOrd="0" presId="urn:microsoft.com/office/officeart/2008/layout/HorizontalMultiLevelHierarchy"/>
    <dgm:cxn modelId="{6B886255-1189-4FD8-AD78-27851AADA17D}" type="presOf" srcId="{7E3FAE33-CF89-4C4F-AD3E-3911C05EEA76}" destId="{F5510256-F4F8-4366-8A08-AB5D7E72415B}" srcOrd="0" destOrd="0" presId="urn:microsoft.com/office/officeart/2008/layout/HorizontalMultiLevelHierarchy"/>
    <dgm:cxn modelId="{61779976-0B88-4033-9644-72FE213427FD}" type="presOf" srcId="{8CC79D79-10BC-4BD7-8C52-8B34BDDA76BE}" destId="{0106B5E7-BA78-4102-9721-7F8ADB6850BD}" srcOrd="0" destOrd="0" presId="urn:microsoft.com/office/officeart/2008/layout/HorizontalMultiLevelHierarchy"/>
    <dgm:cxn modelId="{751B1958-5A2F-4CDF-B4FD-C152995071A3}" type="presOf" srcId="{B2A2A7C2-C2AF-4432-93E9-5E54AA67628C}" destId="{D67B9DEA-35C7-4A92-A8A7-DAEE36A11795}" srcOrd="1" destOrd="0" presId="urn:microsoft.com/office/officeart/2008/layout/HorizontalMultiLevelHierarchy"/>
    <dgm:cxn modelId="{DD026778-0067-428F-8A56-2D11387D27A9}" type="presOf" srcId="{F4C3D5F2-5E65-40D2-9C03-BC220B548640}" destId="{620FBF9A-2688-4876-A8B8-F4F82C0A0E28}" srcOrd="1" destOrd="0" presId="urn:microsoft.com/office/officeart/2008/layout/HorizontalMultiLevelHierarchy"/>
    <dgm:cxn modelId="{C4252B7A-F9AC-4CAE-A710-7979B4CC1459}" srcId="{C23571A2-0ADE-47F4-AF8F-BC2707F90F8D}" destId="{C9874841-D31C-4C7C-8B7E-D0E111AA3CA3}" srcOrd="0" destOrd="0" parTransId="{6901D9F0-6540-4545-BCAF-777805C6D574}" sibTransId="{4A335B36-2E38-4559-9809-BE598BA350A4}"/>
    <dgm:cxn modelId="{1F57377F-538A-4FCB-A7C5-F6205537386C}" type="presOf" srcId="{B2A2A7C2-C2AF-4432-93E9-5E54AA67628C}" destId="{81B5D4E2-88E6-464E-ADD5-0410AF986CA7}" srcOrd="0" destOrd="0" presId="urn:microsoft.com/office/officeart/2008/layout/HorizontalMultiLevelHierarchy"/>
    <dgm:cxn modelId="{CBBD4C7F-EF95-415F-B472-C60D753E35E5}" type="presOf" srcId="{6D1149E9-D9CA-4C86-A0C8-3651E3C8D665}" destId="{AA97E1BD-55D2-4E4E-9DBD-5948B27B3ED5}" srcOrd="0" destOrd="0" presId="urn:microsoft.com/office/officeart/2008/layout/HorizontalMultiLevelHierarchy"/>
    <dgm:cxn modelId="{F9FA0C86-E2FA-453A-8C7F-F47B94BCD479}" type="presOf" srcId="{DD7E4F16-B743-4B7D-87AF-C58B61598A28}" destId="{8E4A54FB-220B-44C2-BB78-B70E21F2670B}" srcOrd="0" destOrd="0" presId="urn:microsoft.com/office/officeart/2008/layout/HorizontalMultiLevelHierarchy"/>
    <dgm:cxn modelId="{E3EBC9A7-5DDF-481E-B796-B4C16F36421F}" srcId="{19AC3B78-9368-436E-9C01-F57F7C9763D7}" destId="{6D1149E9-D9CA-4C86-A0C8-3651E3C8D665}" srcOrd="0" destOrd="0" parTransId="{F4C3D5F2-5E65-40D2-9C03-BC220B548640}" sibTransId="{51BD130D-09E4-48A3-8621-11387C77BAD7}"/>
    <dgm:cxn modelId="{6D0B6EB5-5429-4B26-93C7-EC27147C700D}" type="presOf" srcId="{F4C3D5F2-5E65-40D2-9C03-BC220B548640}" destId="{0E4E6FFE-FE55-4A77-B08D-3F621E97885D}" srcOrd="0" destOrd="0" presId="urn:microsoft.com/office/officeart/2008/layout/HorizontalMultiLevelHierarchy"/>
    <dgm:cxn modelId="{C6C478B5-65E7-4326-9B7D-9AD57C0B0F78}" type="presOf" srcId="{F3B22F26-45FA-4D75-A53A-1C640E7481E7}" destId="{27DEACE9-C188-415C-B0C3-AE41A2A95F79}" srcOrd="1" destOrd="0" presId="urn:microsoft.com/office/officeart/2008/layout/HorizontalMultiLevelHierarchy"/>
    <dgm:cxn modelId="{8A5309C9-BA06-422E-A499-C86D00CA03D7}" srcId="{86932F4B-8E06-4013-BE1E-39B2ECE09626}" destId="{DD7E4F16-B743-4B7D-87AF-C58B61598A28}" srcOrd="0" destOrd="0" parTransId="{63519E42-BDCD-40C5-AA8A-4BA7B056A226}" sibTransId="{C1AB9EE4-61EC-4075-82E3-F50422619EFA}"/>
    <dgm:cxn modelId="{11E6E9CF-649A-4F85-986F-2935A8C28C87}" srcId="{C9874841-D31C-4C7C-8B7E-D0E111AA3CA3}" destId="{86932F4B-8E06-4013-BE1E-39B2ECE09626}" srcOrd="1" destOrd="0" parTransId="{F3B22F26-45FA-4D75-A53A-1C640E7481E7}" sibTransId="{7D8E8848-B85F-49BF-8BE3-D9BF9F019824}"/>
    <dgm:cxn modelId="{689324D1-1CE0-459C-9903-2E9B04F27DB4}" type="presOf" srcId="{002C2E75-743E-4487-BD67-6FE44FE9D344}" destId="{5A135209-86B1-41DB-A18A-37D1C9597AAE}" srcOrd="0" destOrd="0" presId="urn:microsoft.com/office/officeart/2008/layout/HorizontalMultiLevelHierarchy"/>
    <dgm:cxn modelId="{2AACDAD3-AA06-4DBA-A96F-A15AB087287B}" type="presOf" srcId="{8CC79D79-10BC-4BD7-8C52-8B34BDDA76BE}" destId="{F1CDC656-4107-4181-AE44-D9E1D8693776}" srcOrd="1" destOrd="0" presId="urn:microsoft.com/office/officeart/2008/layout/HorizontalMultiLevelHierarchy"/>
    <dgm:cxn modelId="{3C0D34E6-0B88-4294-AA61-E907EE0ADCE3}" type="presOf" srcId="{63519E42-BDCD-40C5-AA8A-4BA7B056A226}" destId="{02B7A1C9-A5B8-41DE-AA83-80F156AA3EB1}" srcOrd="0" destOrd="0" presId="urn:microsoft.com/office/officeart/2008/layout/HorizontalMultiLevelHierarchy"/>
    <dgm:cxn modelId="{5A9B57F2-DC75-43ED-B3AB-19BE0C461E11}" type="presOf" srcId="{C23571A2-0ADE-47F4-AF8F-BC2707F90F8D}" destId="{2709946E-12CF-49FE-961E-7DC2C87A42C9}" srcOrd="0" destOrd="0" presId="urn:microsoft.com/office/officeart/2008/layout/HorizontalMultiLevelHierarchy"/>
    <dgm:cxn modelId="{613C1FD1-E369-4A8E-AC33-4EB2C19F3A48}" type="presParOf" srcId="{2709946E-12CF-49FE-961E-7DC2C87A42C9}" destId="{30EA4B04-30C2-4BE9-880F-13D02D6CCEFB}" srcOrd="0" destOrd="0" presId="urn:microsoft.com/office/officeart/2008/layout/HorizontalMultiLevelHierarchy"/>
    <dgm:cxn modelId="{387B282D-AE41-459F-9613-DAF909273409}" type="presParOf" srcId="{30EA4B04-30C2-4BE9-880F-13D02D6CCEFB}" destId="{1D4A519C-0466-4600-96D0-12BAF225A850}" srcOrd="0" destOrd="0" presId="urn:microsoft.com/office/officeart/2008/layout/HorizontalMultiLevelHierarchy"/>
    <dgm:cxn modelId="{5BE81893-1FD3-411C-849A-9F4B21EFD7E7}" type="presParOf" srcId="{30EA4B04-30C2-4BE9-880F-13D02D6CCEFB}" destId="{63345E3E-BBC9-4676-A45F-C2592D697ACE}" srcOrd="1" destOrd="0" presId="urn:microsoft.com/office/officeart/2008/layout/HorizontalMultiLevelHierarchy"/>
    <dgm:cxn modelId="{67EDC622-BFF8-4E35-902C-65B2E7050545}" type="presParOf" srcId="{63345E3E-BBC9-4676-A45F-C2592D697ACE}" destId="{81B5D4E2-88E6-464E-ADD5-0410AF986CA7}" srcOrd="0" destOrd="0" presId="urn:microsoft.com/office/officeart/2008/layout/HorizontalMultiLevelHierarchy"/>
    <dgm:cxn modelId="{D9EBAC6E-D1A3-4A71-9FEC-85EC2D5D59D1}" type="presParOf" srcId="{81B5D4E2-88E6-464E-ADD5-0410AF986CA7}" destId="{D67B9DEA-35C7-4A92-A8A7-DAEE36A11795}" srcOrd="0" destOrd="0" presId="urn:microsoft.com/office/officeart/2008/layout/HorizontalMultiLevelHierarchy"/>
    <dgm:cxn modelId="{4C3B0410-30C7-4213-9895-1890E74A06CC}" type="presParOf" srcId="{63345E3E-BBC9-4676-A45F-C2592D697ACE}" destId="{04272D26-AD56-4C83-B08B-AD508326BE75}" srcOrd="1" destOrd="0" presId="urn:microsoft.com/office/officeart/2008/layout/HorizontalMultiLevelHierarchy"/>
    <dgm:cxn modelId="{370AA799-E93B-40FD-8F93-E723939A1167}" type="presParOf" srcId="{04272D26-AD56-4C83-B08B-AD508326BE75}" destId="{C6C05654-34DF-4ACC-9009-C0F1D3110A19}" srcOrd="0" destOrd="0" presId="urn:microsoft.com/office/officeart/2008/layout/HorizontalMultiLevelHierarchy"/>
    <dgm:cxn modelId="{9C8248F9-A058-4376-8A16-6CA805593865}" type="presParOf" srcId="{04272D26-AD56-4C83-B08B-AD508326BE75}" destId="{6C40F9D8-6EF8-40C8-917D-B1169A701732}" srcOrd="1" destOrd="0" presId="urn:microsoft.com/office/officeart/2008/layout/HorizontalMultiLevelHierarchy"/>
    <dgm:cxn modelId="{805F8899-E1FB-4668-B9BC-71A9A1277C15}" type="presParOf" srcId="{6C40F9D8-6EF8-40C8-917D-B1169A701732}" destId="{0E4E6FFE-FE55-4A77-B08D-3F621E97885D}" srcOrd="0" destOrd="0" presId="urn:microsoft.com/office/officeart/2008/layout/HorizontalMultiLevelHierarchy"/>
    <dgm:cxn modelId="{7737D359-AE0D-4E7C-A5D1-E9970BB6D5D2}" type="presParOf" srcId="{0E4E6FFE-FE55-4A77-B08D-3F621E97885D}" destId="{620FBF9A-2688-4876-A8B8-F4F82C0A0E28}" srcOrd="0" destOrd="0" presId="urn:microsoft.com/office/officeart/2008/layout/HorizontalMultiLevelHierarchy"/>
    <dgm:cxn modelId="{91D07B64-0498-4933-9600-97E901EE51BA}" type="presParOf" srcId="{6C40F9D8-6EF8-40C8-917D-B1169A701732}" destId="{6F5C5D32-4476-4D9D-9A48-E128B907E25D}" srcOrd="1" destOrd="0" presId="urn:microsoft.com/office/officeart/2008/layout/HorizontalMultiLevelHierarchy"/>
    <dgm:cxn modelId="{A58BA63A-2241-46DA-B9DE-4A37678E5CD8}" type="presParOf" srcId="{6F5C5D32-4476-4D9D-9A48-E128B907E25D}" destId="{AA97E1BD-55D2-4E4E-9DBD-5948B27B3ED5}" srcOrd="0" destOrd="0" presId="urn:microsoft.com/office/officeart/2008/layout/HorizontalMultiLevelHierarchy"/>
    <dgm:cxn modelId="{3C2FC3B2-859E-4DD5-8940-8188B938CA5E}" type="presParOf" srcId="{6F5C5D32-4476-4D9D-9A48-E128B907E25D}" destId="{6703DA25-31EF-4170-83E4-582B35EA1EDB}" srcOrd="1" destOrd="0" presId="urn:microsoft.com/office/officeart/2008/layout/HorizontalMultiLevelHierarchy"/>
    <dgm:cxn modelId="{F0777E87-AEC8-4B93-8EE5-BA0459630266}" type="presParOf" srcId="{63345E3E-BBC9-4676-A45F-C2592D697ACE}" destId="{186AE0CE-483B-43A9-A0BF-9E48CA18E8E2}" srcOrd="2" destOrd="0" presId="urn:microsoft.com/office/officeart/2008/layout/HorizontalMultiLevelHierarchy"/>
    <dgm:cxn modelId="{A8249E95-1588-4F27-A716-F49B64FAA18A}" type="presParOf" srcId="{186AE0CE-483B-43A9-A0BF-9E48CA18E8E2}" destId="{27DEACE9-C188-415C-B0C3-AE41A2A95F79}" srcOrd="0" destOrd="0" presId="urn:microsoft.com/office/officeart/2008/layout/HorizontalMultiLevelHierarchy"/>
    <dgm:cxn modelId="{2D9F01FA-E809-4BB7-87E2-B7988F8789E2}" type="presParOf" srcId="{63345E3E-BBC9-4676-A45F-C2592D697ACE}" destId="{0DFD8E58-4D8C-4711-8D7F-FF6A04E40772}" srcOrd="3" destOrd="0" presId="urn:microsoft.com/office/officeart/2008/layout/HorizontalMultiLevelHierarchy"/>
    <dgm:cxn modelId="{359B3C5B-AF7D-4011-8C9C-7883318CF30C}" type="presParOf" srcId="{0DFD8E58-4D8C-4711-8D7F-FF6A04E40772}" destId="{641F7C5C-383A-4FE1-8BB7-819B1F63BA14}" srcOrd="0" destOrd="0" presId="urn:microsoft.com/office/officeart/2008/layout/HorizontalMultiLevelHierarchy"/>
    <dgm:cxn modelId="{71DC1121-55A0-4606-B267-38F05B32A5B1}" type="presParOf" srcId="{0DFD8E58-4D8C-4711-8D7F-FF6A04E40772}" destId="{E04A313C-C140-48A7-B8C0-71AC0A8FA064}" srcOrd="1" destOrd="0" presId="urn:microsoft.com/office/officeart/2008/layout/HorizontalMultiLevelHierarchy"/>
    <dgm:cxn modelId="{C99F8A21-8C25-4C8C-80AA-D6472C5043CE}" type="presParOf" srcId="{E04A313C-C140-48A7-B8C0-71AC0A8FA064}" destId="{02B7A1C9-A5B8-41DE-AA83-80F156AA3EB1}" srcOrd="0" destOrd="0" presId="urn:microsoft.com/office/officeart/2008/layout/HorizontalMultiLevelHierarchy"/>
    <dgm:cxn modelId="{136992F4-34B6-44D1-B3B3-3D914C81B025}" type="presParOf" srcId="{02B7A1C9-A5B8-41DE-AA83-80F156AA3EB1}" destId="{F94BEC85-45CD-43AE-AE5A-AC964555BEC6}" srcOrd="0" destOrd="0" presId="urn:microsoft.com/office/officeart/2008/layout/HorizontalMultiLevelHierarchy"/>
    <dgm:cxn modelId="{E210D5BE-9DA2-4B04-BCDD-9DAFD9825548}" type="presParOf" srcId="{E04A313C-C140-48A7-B8C0-71AC0A8FA064}" destId="{D97244DA-4613-4B96-B71F-0D54BD245745}" srcOrd="1" destOrd="0" presId="urn:microsoft.com/office/officeart/2008/layout/HorizontalMultiLevelHierarchy"/>
    <dgm:cxn modelId="{15A37109-E799-4EEC-BF26-9EE640BAE77B}" type="presParOf" srcId="{D97244DA-4613-4B96-B71F-0D54BD245745}" destId="{8E4A54FB-220B-44C2-BB78-B70E21F2670B}" srcOrd="0" destOrd="0" presId="urn:microsoft.com/office/officeart/2008/layout/HorizontalMultiLevelHierarchy"/>
    <dgm:cxn modelId="{E0ACA071-E569-4ECE-A91E-EF82BA1D281F}" type="presParOf" srcId="{D97244DA-4613-4B96-B71F-0D54BD245745}" destId="{20160AC8-5260-4DF5-9A73-6303BF3EF8C3}" srcOrd="1" destOrd="0" presId="urn:microsoft.com/office/officeart/2008/layout/HorizontalMultiLevelHierarchy"/>
    <dgm:cxn modelId="{5976AB83-58EE-48AA-AD12-9E7DC33A622E}" type="presParOf" srcId="{63345E3E-BBC9-4676-A45F-C2592D697ACE}" destId="{0106B5E7-BA78-4102-9721-7F8ADB6850BD}" srcOrd="4" destOrd="0" presId="urn:microsoft.com/office/officeart/2008/layout/HorizontalMultiLevelHierarchy"/>
    <dgm:cxn modelId="{A7CF90C5-6245-4549-AA79-F0387DBC0645}" type="presParOf" srcId="{0106B5E7-BA78-4102-9721-7F8ADB6850BD}" destId="{F1CDC656-4107-4181-AE44-D9E1D8693776}" srcOrd="0" destOrd="0" presId="urn:microsoft.com/office/officeart/2008/layout/HorizontalMultiLevelHierarchy"/>
    <dgm:cxn modelId="{E884B9F3-38BB-48F9-9C16-44C4DC9763D8}" type="presParOf" srcId="{63345E3E-BBC9-4676-A45F-C2592D697ACE}" destId="{23B0863B-5AC2-4E2C-A31C-6F8B3ED4310A}" srcOrd="5" destOrd="0" presId="urn:microsoft.com/office/officeart/2008/layout/HorizontalMultiLevelHierarchy"/>
    <dgm:cxn modelId="{010DFAA5-CA55-40DB-AE8D-B91294C15C38}" type="presParOf" srcId="{23B0863B-5AC2-4E2C-A31C-6F8B3ED4310A}" destId="{5A135209-86B1-41DB-A18A-37D1C9597AAE}" srcOrd="0" destOrd="0" presId="urn:microsoft.com/office/officeart/2008/layout/HorizontalMultiLevelHierarchy"/>
    <dgm:cxn modelId="{559AA198-F81D-4506-BA43-53DD6C8FD351}" type="presParOf" srcId="{23B0863B-5AC2-4E2C-A31C-6F8B3ED4310A}" destId="{B806E603-C547-40A4-9E63-654CA02B3361}" srcOrd="1" destOrd="0" presId="urn:microsoft.com/office/officeart/2008/layout/HorizontalMultiLevelHierarchy"/>
    <dgm:cxn modelId="{779AF877-531A-4194-9347-BEAD3B8114FF}" type="presParOf" srcId="{B806E603-C547-40A4-9E63-654CA02B3361}" destId="{F5510256-F4F8-4366-8A08-AB5D7E72415B}" srcOrd="0" destOrd="0" presId="urn:microsoft.com/office/officeart/2008/layout/HorizontalMultiLevelHierarchy"/>
    <dgm:cxn modelId="{AFA3EF6B-E07D-47D6-A96B-BE0CDB147895}" type="presParOf" srcId="{F5510256-F4F8-4366-8A08-AB5D7E72415B}" destId="{00766EAC-AF49-4E3A-A129-0AE302D2329A}" srcOrd="0" destOrd="0" presId="urn:microsoft.com/office/officeart/2008/layout/HorizontalMultiLevelHierarchy"/>
    <dgm:cxn modelId="{4AC94EE5-C92F-48D6-AE3D-F8332FA339E1}" type="presParOf" srcId="{B806E603-C547-40A4-9E63-654CA02B3361}" destId="{85C50799-E10E-4D1E-A22D-981F7DA424B2}" srcOrd="1" destOrd="0" presId="urn:microsoft.com/office/officeart/2008/layout/HorizontalMultiLevelHierarchy"/>
    <dgm:cxn modelId="{3CA1A8B1-8C7C-4795-B27C-2E18A775BF0E}" type="presParOf" srcId="{85C50799-E10E-4D1E-A22D-981F7DA424B2}" destId="{6D96A0B7-CF29-401B-8753-CB661C8567D3}" srcOrd="0" destOrd="0" presId="urn:microsoft.com/office/officeart/2008/layout/HorizontalMultiLevelHierarchy"/>
    <dgm:cxn modelId="{DF31688F-0FAB-4D98-AB8A-A96622C27527}" type="presParOf" srcId="{85C50799-E10E-4D1E-A22D-981F7DA424B2}" destId="{6094B792-1C40-4D88-923C-4FC56699C4E7}" srcOrd="1" destOrd="0" presId="urn:microsoft.com/office/officeart/2008/layout/HorizontalMultiLevelHierarchy"/>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510256-F4F8-4366-8A08-AB5D7E72415B}">
      <dsp:nvSpPr>
        <dsp:cNvPr id="0" name=""/>
        <dsp:cNvSpPr/>
      </dsp:nvSpPr>
      <dsp:spPr>
        <a:xfrm>
          <a:off x="2531369" y="3062642"/>
          <a:ext cx="479470" cy="91440"/>
        </a:xfrm>
        <a:custGeom>
          <a:avLst/>
          <a:gdLst/>
          <a:ahLst/>
          <a:cxnLst/>
          <a:rect l="0" t="0" r="0" b="0"/>
          <a:pathLst>
            <a:path>
              <a:moveTo>
                <a:pt x="0" y="45720"/>
              </a:moveTo>
              <a:lnTo>
                <a:pt x="479470"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759118" y="3096375"/>
        <a:ext cx="23973" cy="23973"/>
      </dsp:txXfrm>
    </dsp:sp>
    <dsp:sp modelId="{0106B5E7-BA78-4102-9721-7F8ADB6850BD}">
      <dsp:nvSpPr>
        <dsp:cNvPr id="0" name=""/>
        <dsp:cNvSpPr/>
      </dsp:nvSpPr>
      <dsp:spPr>
        <a:xfrm>
          <a:off x="693653" y="1927185"/>
          <a:ext cx="479470" cy="1181177"/>
        </a:xfrm>
        <a:custGeom>
          <a:avLst/>
          <a:gdLst/>
          <a:ahLst/>
          <a:cxnLst/>
          <a:rect l="0" t="0" r="0" b="0"/>
          <a:pathLst>
            <a:path>
              <a:moveTo>
                <a:pt x="0" y="0"/>
              </a:moveTo>
              <a:lnTo>
                <a:pt x="239735" y="0"/>
              </a:lnTo>
              <a:lnTo>
                <a:pt x="239735" y="1181177"/>
              </a:lnTo>
              <a:lnTo>
                <a:pt x="479470" y="118117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901519" y="2485904"/>
        <a:ext cx="63739" cy="63739"/>
      </dsp:txXfrm>
    </dsp:sp>
    <dsp:sp modelId="{02B7A1C9-A5B8-41DE-AA83-80F156AA3EB1}">
      <dsp:nvSpPr>
        <dsp:cNvPr id="0" name=""/>
        <dsp:cNvSpPr/>
      </dsp:nvSpPr>
      <dsp:spPr>
        <a:xfrm>
          <a:off x="2531369" y="1907618"/>
          <a:ext cx="479470" cy="91440"/>
        </a:xfrm>
        <a:custGeom>
          <a:avLst/>
          <a:gdLst/>
          <a:ahLst/>
          <a:cxnLst/>
          <a:rect l="0" t="0" r="0" b="0"/>
          <a:pathLst>
            <a:path>
              <a:moveTo>
                <a:pt x="0" y="45720"/>
              </a:moveTo>
              <a:lnTo>
                <a:pt x="479470"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759118" y="1941351"/>
        <a:ext cx="23973" cy="23973"/>
      </dsp:txXfrm>
    </dsp:sp>
    <dsp:sp modelId="{186AE0CE-483B-43A9-A0BF-9E48CA18E8E2}">
      <dsp:nvSpPr>
        <dsp:cNvPr id="0" name=""/>
        <dsp:cNvSpPr/>
      </dsp:nvSpPr>
      <dsp:spPr>
        <a:xfrm>
          <a:off x="693653" y="1881465"/>
          <a:ext cx="479470" cy="91440"/>
        </a:xfrm>
        <a:custGeom>
          <a:avLst/>
          <a:gdLst/>
          <a:ahLst/>
          <a:cxnLst/>
          <a:rect l="0" t="0" r="0" b="0"/>
          <a:pathLst>
            <a:path>
              <a:moveTo>
                <a:pt x="0" y="45720"/>
              </a:moveTo>
              <a:lnTo>
                <a:pt x="239735" y="45720"/>
              </a:lnTo>
              <a:lnTo>
                <a:pt x="239735" y="71873"/>
              </a:lnTo>
              <a:lnTo>
                <a:pt x="479470" y="7187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921384" y="1915180"/>
        <a:ext cx="24009" cy="24009"/>
      </dsp:txXfrm>
    </dsp:sp>
    <dsp:sp modelId="{0E4E6FFE-FE55-4A77-B08D-3F621E97885D}">
      <dsp:nvSpPr>
        <dsp:cNvPr id="0" name=""/>
        <dsp:cNvSpPr/>
      </dsp:nvSpPr>
      <dsp:spPr>
        <a:xfrm>
          <a:off x="2531369" y="700287"/>
          <a:ext cx="479470" cy="91440"/>
        </a:xfrm>
        <a:custGeom>
          <a:avLst/>
          <a:gdLst/>
          <a:ahLst/>
          <a:cxnLst/>
          <a:rect l="0" t="0" r="0" b="0"/>
          <a:pathLst>
            <a:path>
              <a:moveTo>
                <a:pt x="0" y="45720"/>
              </a:moveTo>
              <a:lnTo>
                <a:pt x="479470"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759118" y="734020"/>
        <a:ext cx="23973" cy="23973"/>
      </dsp:txXfrm>
    </dsp:sp>
    <dsp:sp modelId="{81B5D4E2-88E6-464E-ADD5-0410AF986CA7}">
      <dsp:nvSpPr>
        <dsp:cNvPr id="0" name=""/>
        <dsp:cNvSpPr/>
      </dsp:nvSpPr>
      <dsp:spPr>
        <a:xfrm>
          <a:off x="693653" y="746007"/>
          <a:ext cx="479470" cy="1181177"/>
        </a:xfrm>
        <a:custGeom>
          <a:avLst/>
          <a:gdLst/>
          <a:ahLst/>
          <a:cxnLst/>
          <a:rect l="0" t="0" r="0" b="0"/>
          <a:pathLst>
            <a:path>
              <a:moveTo>
                <a:pt x="0" y="1181177"/>
              </a:moveTo>
              <a:lnTo>
                <a:pt x="239735" y="1181177"/>
              </a:lnTo>
              <a:lnTo>
                <a:pt x="239735" y="0"/>
              </a:lnTo>
              <a:lnTo>
                <a:pt x="479470"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901519" y="1304726"/>
        <a:ext cx="63739" cy="63739"/>
      </dsp:txXfrm>
    </dsp:sp>
    <dsp:sp modelId="{1D4A519C-0466-4600-96D0-12BAF225A850}">
      <dsp:nvSpPr>
        <dsp:cNvPr id="0" name=""/>
        <dsp:cNvSpPr/>
      </dsp:nvSpPr>
      <dsp:spPr>
        <a:xfrm rot="16200000">
          <a:off x="-1317078" y="1751860"/>
          <a:ext cx="3670813" cy="35064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Факторы финансовой стартегии организации</a:t>
          </a:r>
        </a:p>
      </dsp:txBody>
      <dsp:txXfrm>
        <a:off x="-1317078" y="1751860"/>
        <a:ext cx="3670813" cy="350649"/>
      </dsp:txXfrm>
    </dsp:sp>
    <dsp:sp modelId="{C6C05654-34DF-4ACC-9009-C0F1D3110A19}">
      <dsp:nvSpPr>
        <dsp:cNvPr id="0" name=""/>
        <dsp:cNvSpPr/>
      </dsp:nvSpPr>
      <dsp:spPr>
        <a:xfrm>
          <a:off x="1173124" y="334006"/>
          <a:ext cx="1358244" cy="8240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Факторы отдаленной внешней среды</a:t>
          </a:r>
        </a:p>
      </dsp:txBody>
      <dsp:txXfrm>
        <a:off x="1173124" y="334006"/>
        <a:ext cx="1358244" cy="824002"/>
      </dsp:txXfrm>
    </dsp:sp>
    <dsp:sp modelId="{AA97E1BD-55D2-4E4E-9DBD-5948B27B3ED5}">
      <dsp:nvSpPr>
        <dsp:cNvPr id="0" name=""/>
        <dsp:cNvSpPr/>
      </dsp:nvSpPr>
      <dsp:spPr>
        <a:xfrm>
          <a:off x="3010840" y="138957"/>
          <a:ext cx="2595543" cy="121409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ts val="0"/>
            </a:spcAft>
            <a:buNone/>
          </a:pPr>
          <a:r>
            <a:rPr lang="ru-RU" sz="1200" kern="1200">
              <a:latin typeface="Times New Roman" panose="02020603050405020304" pitchFamily="18" charset="0"/>
              <a:cs typeface="Times New Roman" panose="02020603050405020304" pitchFamily="18" charset="0"/>
            </a:rPr>
            <a:t>- рыночная конъюнктура (рынок сбыта, финансовый рынок и т.д.)</a:t>
          </a:r>
        </a:p>
        <a:p>
          <a:pPr marL="0" lvl="0" indent="0" algn="ctr" defTabSz="533400">
            <a:lnSpc>
              <a:spcPct val="90000"/>
            </a:lnSpc>
            <a:spcBef>
              <a:spcPct val="0"/>
            </a:spcBef>
            <a:spcAft>
              <a:spcPts val="0"/>
            </a:spcAft>
            <a:buNone/>
          </a:pPr>
          <a:r>
            <a:rPr lang="ru-RU" sz="1200" kern="1200">
              <a:latin typeface="Times New Roman" panose="02020603050405020304" pitchFamily="18" charset="0"/>
              <a:cs typeface="Times New Roman" panose="02020603050405020304" pitchFamily="18" charset="0"/>
            </a:rPr>
            <a:t>- законодательство (налоговое, бюджетное и т.д.)</a:t>
          </a:r>
        </a:p>
        <a:p>
          <a:pPr marL="0" lvl="0" indent="0" algn="ctr" defTabSz="533400">
            <a:lnSpc>
              <a:spcPct val="90000"/>
            </a:lnSpc>
            <a:spcBef>
              <a:spcPct val="0"/>
            </a:spcBef>
            <a:spcAft>
              <a:spcPts val="0"/>
            </a:spcAft>
            <a:buNone/>
          </a:pPr>
          <a:r>
            <a:rPr lang="ru-RU" sz="1200" kern="1200">
              <a:latin typeface="Times New Roman" panose="02020603050405020304" pitchFamily="18" charset="0"/>
              <a:cs typeface="Times New Roman" panose="02020603050405020304" pitchFamily="18" charset="0"/>
            </a:rPr>
            <a:t>- политическая обстановка </a:t>
          </a:r>
        </a:p>
        <a:p>
          <a:pPr marL="0" lvl="0" indent="0" algn="ctr" defTabSz="533400">
            <a:lnSpc>
              <a:spcPct val="90000"/>
            </a:lnSpc>
            <a:spcBef>
              <a:spcPct val="0"/>
            </a:spcBef>
            <a:spcAft>
              <a:spcPts val="0"/>
            </a:spcAft>
            <a:buNone/>
          </a:pPr>
          <a:r>
            <a:rPr lang="ru-RU" sz="1200" kern="1200">
              <a:latin typeface="Times New Roman" panose="02020603050405020304" pitchFamily="18" charset="0"/>
              <a:cs typeface="Times New Roman" panose="02020603050405020304" pitchFamily="18" charset="0"/>
            </a:rPr>
            <a:t>- финансовое и отраслевое регулирование</a:t>
          </a:r>
        </a:p>
      </dsp:txBody>
      <dsp:txXfrm>
        <a:off x="3010840" y="138957"/>
        <a:ext cx="2595543" cy="1214099"/>
      </dsp:txXfrm>
    </dsp:sp>
    <dsp:sp modelId="{641F7C5C-383A-4FE1-8BB7-819B1F63BA14}">
      <dsp:nvSpPr>
        <dsp:cNvPr id="0" name=""/>
        <dsp:cNvSpPr/>
      </dsp:nvSpPr>
      <dsp:spPr>
        <a:xfrm>
          <a:off x="1173124" y="1541337"/>
          <a:ext cx="1358244" cy="8240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Факторы приближенной внешней среды</a:t>
          </a:r>
        </a:p>
      </dsp:txBody>
      <dsp:txXfrm>
        <a:off x="1173124" y="1541337"/>
        <a:ext cx="1358244" cy="824002"/>
      </dsp:txXfrm>
    </dsp:sp>
    <dsp:sp modelId="{8E4A54FB-220B-44C2-BB78-B70E21F2670B}">
      <dsp:nvSpPr>
        <dsp:cNvPr id="0" name=""/>
        <dsp:cNvSpPr/>
      </dsp:nvSpPr>
      <dsp:spPr>
        <a:xfrm>
          <a:off x="3010840" y="1535782"/>
          <a:ext cx="2554692" cy="83511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ts val="0"/>
            </a:spcAft>
            <a:buNone/>
          </a:pPr>
          <a:r>
            <a:rPr lang="ru-RU" sz="1200" kern="1200">
              <a:latin typeface="Times New Roman" panose="02020603050405020304" pitchFamily="18" charset="0"/>
              <a:cs typeface="Times New Roman" panose="02020603050405020304" pitchFamily="18" charset="0"/>
            </a:rPr>
            <a:t>- работа с покупателями </a:t>
          </a:r>
        </a:p>
        <a:p>
          <a:pPr marL="0" lvl="0" indent="0" algn="ctr" defTabSz="533400">
            <a:lnSpc>
              <a:spcPct val="90000"/>
            </a:lnSpc>
            <a:spcBef>
              <a:spcPct val="0"/>
            </a:spcBef>
            <a:spcAft>
              <a:spcPts val="0"/>
            </a:spcAft>
            <a:buNone/>
          </a:pPr>
          <a:r>
            <a:rPr lang="ru-RU" sz="1200" kern="1200">
              <a:latin typeface="Times New Roman" panose="02020603050405020304" pitchFamily="18" charset="0"/>
              <a:cs typeface="Times New Roman" panose="02020603050405020304" pitchFamily="18" charset="0"/>
            </a:rPr>
            <a:t>- работа с поставщиками и подрядчиками </a:t>
          </a:r>
        </a:p>
        <a:p>
          <a:pPr marL="0" lvl="0" indent="0" algn="ctr" defTabSz="533400">
            <a:lnSpc>
              <a:spcPct val="90000"/>
            </a:lnSpc>
            <a:spcBef>
              <a:spcPct val="0"/>
            </a:spcBef>
            <a:spcAft>
              <a:spcPts val="0"/>
            </a:spcAft>
            <a:buNone/>
          </a:pPr>
          <a:r>
            <a:rPr lang="ru-RU" sz="1200" kern="1200">
              <a:latin typeface="Times New Roman" panose="02020603050405020304" pitchFamily="18" charset="0"/>
              <a:cs typeface="Times New Roman" panose="02020603050405020304" pitchFamily="18" charset="0"/>
            </a:rPr>
            <a:t>- конкурентная среда </a:t>
          </a:r>
        </a:p>
      </dsp:txBody>
      <dsp:txXfrm>
        <a:off x="3010840" y="1535782"/>
        <a:ext cx="2554692" cy="835112"/>
      </dsp:txXfrm>
    </dsp:sp>
    <dsp:sp modelId="{5A135209-86B1-41DB-A18A-37D1C9597AAE}">
      <dsp:nvSpPr>
        <dsp:cNvPr id="0" name=""/>
        <dsp:cNvSpPr/>
      </dsp:nvSpPr>
      <dsp:spPr>
        <a:xfrm>
          <a:off x="1173124" y="2696361"/>
          <a:ext cx="1358244" cy="8240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Факторы внутренней среды</a:t>
          </a:r>
        </a:p>
      </dsp:txBody>
      <dsp:txXfrm>
        <a:off x="1173124" y="2696361"/>
        <a:ext cx="1358244" cy="824002"/>
      </dsp:txXfrm>
    </dsp:sp>
    <dsp:sp modelId="{6D96A0B7-CF29-401B-8753-CB661C8567D3}">
      <dsp:nvSpPr>
        <dsp:cNvPr id="0" name=""/>
        <dsp:cNvSpPr/>
      </dsp:nvSpPr>
      <dsp:spPr>
        <a:xfrm>
          <a:off x="3010840" y="2553619"/>
          <a:ext cx="2539972" cy="11094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ts val="0"/>
            </a:spcAft>
            <a:buNone/>
          </a:pPr>
          <a:r>
            <a:rPr lang="ru-RU" sz="1200" kern="1200">
              <a:latin typeface="Times New Roman" panose="02020603050405020304" pitchFamily="18" charset="0"/>
              <a:cs typeface="Times New Roman" panose="02020603050405020304" pitchFamily="18" charset="0"/>
            </a:rPr>
            <a:t>- управление заемным капиталом </a:t>
          </a:r>
        </a:p>
        <a:p>
          <a:pPr marL="0" lvl="0" indent="0" algn="ctr" defTabSz="533400">
            <a:lnSpc>
              <a:spcPct val="90000"/>
            </a:lnSpc>
            <a:spcBef>
              <a:spcPct val="0"/>
            </a:spcBef>
            <a:spcAft>
              <a:spcPts val="0"/>
            </a:spcAft>
            <a:buNone/>
          </a:pPr>
          <a:r>
            <a:rPr lang="ru-RU" sz="1200" kern="1200">
              <a:latin typeface="Times New Roman" panose="02020603050405020304" pitchFamily="18" charset="0"/>
              <a:cs typeface="Times New Roman" panose="02020603050405020304" pitchFamily="18" charset="0"/>
            </a:rPr>
            <a:t>- взаимоотношения с собственниками и дивидендная политика </a:t>
          </a:r>
        </a:p>
        <a:p>
          <a:pPr marL="0" lvl="0" indent="0" algn="ctr" defTabSz="533400">
            <a:lnSpc>
              <a:spcPct val="90000"/>
            </a:lnSpc>
            <a:spcBef>
              <a:spcPct val="0"/>
            </a:spcBef>
            <a:spcAft>
              <a:spcPts val="0"/>
            </a:spcAft>
            <a:buNone/>
          </a:pPr>
          <a:r>
            <a:rPr lang="ru-RU" sz="1200" kern="1200">
              <a:latin typeface="Times New Roman" panose="02020603050405020304" pitchFamily="18" charset="0"/>
              <a:cs typeface="Times New Roman" panose="02020603050405020304" pitchFamily="18" charset="0"/>
            </a:rPr>
            <a:t>- финансовый менеджмент </a:t>
          </a:r>
        </a:p>
        <a:p>
          <a:pPr marL="0" lvl="0" indent="0" algn="ctr" defTabSz="533400">
            <a:lnSpc>
              <a:spcPct val="90000"/>
            </a:lnSpc>
            <a:spcBef>
              <a:spcPct val="0"/>
            </a:spcBef>
            <a:spcAft>
              <a:spcPts val="0"/>
            </a:spcAft>
            <a:buNone/>
          </a:pPr>
          <a:r>
            <a:rPr lang="ru-RU" sz="1200" kern="1200">
              <a:latin typeface="Times New Roman" panose="02020603050405020304" pitchFamily="18" charset="0"/>
              <a:cs typeface="Times New Roman" panose="02020603050405020304" pitchFamily="18" charset="0"/>
            </a:rPr>
            <a:t>- инвестиционная деятельность</a:t>
          </a:r>
        </a:p>
      </dsp:txBody>
      <dsp:txXfrm>
        <a:off x="3010840" y="2553619"/>
        <a:ext cx="2539972" cy="110948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2718</Words>
  <Characters>15495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Сольская Ирина Юрьевна</cp:lastModifiedBy>
  <cp:revision>2</cp:revision>
  <dcterms:created xsi:type="dcterms:W3CDTF">2021-04-13T12:46:00Z</dcterms:created>
  <dcterms:modified xsi:type="dcterms:W3CDTF">2021-04-13T12:46:00Z</dcterms:modified>
</cp:coreProperties>
</file>