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694E4" w14:textId="77777777" w:rsidR="00194EED" w:rsidRPr="00C922C0" w:rsidRDefault="00194EED" w:rsidP="00282F59">
      <w:pPr>
        <w:pStyle w:val="a8"/>
        <w:spacing w:before="0" w:beforeAutospacing="0" w:after="0" w:afterAutospacing="0"/>
        <w:ind w:firstLine="567"/>
        <w:jc w:val="right"/>
        <w:rPr>
          <w:color w:val="000000"/>
          <w:sz w:val="28"/>
          <w:szCs w:val="28"/>
        </w:rPr>
      </w:pPr>
      <w:bookmarkStart w:id="0" w:name="_GoBack"/>
      <w:bookmarkEnd w:id="0"/>
      <w:r w:rsidRPr="00C922C0">
        <w:rPr>
          <w:color w:val="000000"/>
          <w:sz w:val="28"/>
          <w:szCs w:val="28"/>
        </w:rPr>
        <w:t>Сергеева Елена Юрьевна (</w:t>
      </w:r>
      <w:proofErr w:type="spellStart"/>
      <w:r w:rsidRPr="00C922C0">
        <w:rPr>
          <w:color w:val="000000"/>
          <w:sz w:val="28"/>
          <w:szCs w:val="28"/>
          <w:lang w:val="en-US"/>
        </w:rPr>
        <w:t>Sergeeva</w:t>
      </w:r>
      <w:proofErr w:type="spellEnd"/>
      <w:r w:rsidRPr="00C922C0">
        <w:rPr>
          <w:color w:val="000000"/>
          <w:sz w:val="28"/>
          <w:szCs w:val="28"/>
          <w:lang w:val="en-US"/>
        </w:rPr>
        <w:t xml:space="preserve"> Elena </w:t>
      </w:r>
      <w:proofErr w:type="spellStart"/>
      <w:r w:rsidRPr="00C922C0">
        <w:rPr>
          <w:color w:val="000000"/>
          <w:sz w:val="28"/>
          <w:szCs w:val="28"/>
          <w:lang w:val="en-US"/>
        </w:rPr>
        <w:t>Yurievna</w:t>
      </w:r>
      <w:proofErr w:type="spellEnd"/>
      <w:r w:rsidRPr="00C922C0">
        <w:rPr>
          <w:color w:val="000000"/>
          <w:sz w:val="28"/>
          <w:szCs w:val="28"/>
        </w:rPr>
        <w:t>)</w:t>
      </w:r>
    </w:p>
    <w:p w14:paraId="28EAA993" w14:textId="77777777" w:rsidR="00194EED" w:rsidRPr="00C922C0" w:rsidRDefault="00194EED" w:rsidP="00282F59">
      <w:pPr>
        <w:pStyle w:val="a8"/>
        <w:spacing w:before="0" w:beforeAutospacing="0" w:after="0" w:afterAutospacing="0"/>
        <w:ind w:firstLine="567"/>
        <w:jc w:val="right"/>
        <w:rPr>
          <w:color w:val="000000"/>
          <w:sz w:val="28"/>
          <w:szCs w:val="28"/>
          <w:lang w:val="en-US"/>
        </w:rPr>
      </w:pPr>
      <w:r w:rsidRPr="00C922C0">
        <w:rPr>
          <w:color w:val="000000"/>
          <w:sz w:val="28"/>
          <w:szCs w:val="28"/>
        </w:rPr>
        <w:t>магистрант</w:t>
      </w:r>
      <w:r w:rsidRPr="00C922C0">
        <w:rPr>
          <w:color w:val="000000"/>
          <w:sz w:val="28"/>
          <w:szCs w:val="28"/>
          <w:lang w:val="en-US"/>
        </w:rPr>
        <w:t xml:space="preserve"> (undergraduate)</w:t>
      </w:r>
    </w:p>
    <w:p w14:paraId="4D782F77" w14:textId="77777777" w:rsidR="00194EED" w:rsidRPr="00C922C0" w:rsidRDefault="00194EED" w:rsidP="00282F59">
      <w:pPr>
        <w:pStyle w:val="a8"/>
        <w:spacing w:before="0" w:beforeAutospacing="0" w:after="0" w:afterAutospacing="0"/>
        <w:ind w:firstLine="567"/>
        <w:jc w:val="right"/>
        <w:rPr>
          <w:color w:val="000000"/>
          <w:sz w:val="28"/>
          <w:szCs w:val="28"/>
          <w:lang w:val="en-US"/>
        </w:rPr>
      </w:pPr>
      <w:r w:rsidRPr="00C922C0">
        <w:rPr>
          <w:color w:val="000000"/>
          <w:sz w:val="28"/>
          <w:szCs w:val="28"/>
          <w:lang w:val="en-US"/>
        </w:rPr>
        <w:t>+79041290661, elena_sergeeva2501@mail.ru</w:t>
      </w:r>
    </w:p>
    <w:p w14:paraId="16C1BD04" w14:textId="77777777" w:rsidR="00194EED" w:rsidRPr="00C922C0" w:rsidRDefault="00194EED" w:rsidP="00282F59">
      <w:pPr>
        <w:pStyle w:val="a8"/>
        <w:spacing w:before="0" w:beforeAutospacing="0" w:after="0" w:afterAutospacing="0"/>
        <w:ind w:firstLine="567"/>
        <w:jc w:val="right"/>
        <w:rPr>
          <w:color w:val="000000"/>
          <w:sz w:val="28"/>
          <w:szCs w:val="28"/>
          <w:lang w:val="en-US"/>
        </w:rPr>
      </w:pPr>
      <w:r w:rsidRPr="00C922C0">
        <w:rPr>
          <w:color w:val="000000"/>
          <w:sz w:val="28"/>
          <w:szCs w:val="28"/>
        </w:rPr>
        <w:t>Головань</w:t>
      </w:r>
      <w:r w:rsidR="00D119C0" w:rsidRPr="00D119C0">
        <w:rPr>
          <w:color w:val="000000"/>
          <w:sz w:val="28"/>
          <w:szCs w:val="28"/>
          <w:lang w:val="en-US"/>
        </w:rPr>
        <w:t xml:space="preserve"> </w:t>
      </w:r>
      <w:r w:rsidRPr="00C922C0">
        <w:rPr>
          <w:color w:val="000000"/>
          <w:sz w:val="28"/>
          <w:szCs w:val="28"/>
        </w:rPr>
        <w:t>Софья</w:t>
      </w:r>
      <w:r w:rsidR="00D119C0" w:rsidRPr="00D119C0">
        <w:rPr>
          <w:color w:val="000000"/>
          <w:sz w:val="28"/>
          <w:szCs w:val="28"/>
          <w:lang w:val="en-US"/>
        </w:rPr>
        <w:t xml:space="preserve"> </w:t>
      </w:r>
      <w:r w:rsidRPr="00C922C0">
        <w:rPr>
          <w:color w:val="000000"/>
          <w:sz w:val="28"/>
          <w:szCs w:val="28"/>
        </w:rPr>
        <w:t>Андреевна</w:t>
      </w:r>
      <w:r w:rsidRPr="00C922C0">
        <w:rPr>
          <w:color w:val="000000"/>
          <w:sz w:val="28"/>
          <w:szCs w:val="28"/>
          <w:lang w:val="en-US"/>
        </w:rPr>
        <w:t xml:space="preserve"> (Golovan</w:t>
      </w:r>
      <w:r w:rsidR="00D119C0" w:rsidRPr="00D119C0">
        <w:rPr>
          <w:color w:val="000000"/>
          <w:sz w:val="28"/>
          <w:szCs w:val="28"/>
          <w:lang w:val="en-US"/>
        </w:rPr>
        <w:t xml:space="preserve"> </w:t>
      </w:r>
      <w:proofErr w:type="spellStart"/>
      <w:r w:rsidRPr="00C922C0">
        <w:rPr>
          <w:color w:val="000000"/>
          <w:sz w:val="28"/>
          <w:szCs w:val="28"/>
          <w:lang w:val="en-US"/>
        </w:rPr>
        <w:t>Sofya</w:t>
      </w:r>
      <w:proofErr w:type="spellEnd"/>
      <w:r w:rsidR="00D119C0" w:rsidRPr="00D119C0">
        <w:rPr>
          <w:color w:val="000000"/>
          <w:sz w:val="28"/>
          <w:szCs w:val="28"/>
          <w:lang w:val="en-US"/>
        </w:rPr>
        <w:t xml:space="preserve"> </w:t>
      </w:r>
      <w:proofErr w:type="spellStart"/>
      <w:r w:rsidRPr="00C922C0">
        <w:rPr>
          <w:color w:val="000000"/>
          <w:sz w:val="28"/>
          <w:szCs w:val="28"/>
          <w:lang w:val="en-US"/>
        </w:rPr>
        <w:t>Andreevna</w:t>
      </w:r>
      <w:proofErr w:type="spellEnd"/>
      <w:r w:rsidRPr="00C922C0">
        <w:rPr>
          <w:color w:val="000000"/>
          <w:sz w:val="28"/>
          <w:szCs w:val="28"/>
          <w:lang w:val="en-US"/>
        </w:rPr>
        <w:t>)</w:t>
      </w:r>
    </w:p>
    <w:p w14:paraId="217CF6E8" w14:textId="77777777" w:rsidR="00194EED" w:rsidRPr="0039060F" w:rsidRDefault="00194EED" w:rsidP="00282F59">
      <w:pPr>
        <w:pStyle w:val="a8"/>
        <w:spacing w:before="0" w:beforeAutospacing="0" w:after="0" w:afterAutospacing="0"/>
        <w:ind w:firstLine="567"/>
        <w:jc w:val="right"/>
        <w:rPr>
          <w:color w:val="000000"/>
          <w:sz w:val="28"/>
          <w:szCs w:val="28"/>
        </w:rPr>
      </w:pPr>
      <w:r w:rsidRPr="00C922C0">
        <w:rPr>
          <w:color w:val="000000"/>
          <w:sz w:val="28"/>
          <w:szCs w:val="28"/>
        </w:rPr>
        <w:t>Кандидат</w:t>
      </w:r>
      <w:r w:rsidRPr="0039060F">
        <w:rPr>
          <w:color w:val="000000"/>
          <w:sz w:val="28"/>
          <w:szCs w:val="28"/>
        </w:rPr>
        <w:t xml:space="preserve"> </w:t>
      </w:r>
      <w:r w:rsidRPr="00C922C0">
        <w:rPr>
          <w:color w:val="000000"/>
          <w:sz w:val="28"/>
          <w:szCs w:val="28"/>
        </w:rPr>
        <w:t>экономических</w:t>
      </w:r>
      <w:r w:rsidRPr="0039060F">
        <w:rPr>
          <w:color w:val="000000"/>
          <w:sz w:val="28"/>
          <w:szCs w:val="28"/>
        </w:rPr>
        <w:t xml:space="preserve"> </w:t>
      </w:r>
      <w:r w:rsidRPr="00C922C0">
        <w:rPr>
          <w:color w:val="000000"/>
          <w:sz w:val="28"/>
          <w:szCs w:val="28"/>
        </w:rPr>
        <w:t>наук</w:t>
      </w:r>
      <w:r w:rsidR="00C922C0" w:rsidRPr="0039060F">
        <w:rPr>
          <w:color w:val="000000"/>
          <w:sz w:val="28"/>
          <w:szCs w:val="28"/>
        </w:rPr>
        <w:t xml:space="preserve"> (</w:t>
      </w:r>
      <w:r w:rsidR="00C922C0" w:rsidRPr="00C922C0">
        <w:rPr>
          <w:color w:val="000000"/>
          <w:sz w:val="28"/>
          <w:szCs w:val="28"/>
          <w:lang w:val="en-US"/>
        </w:rPr>
        <w:t>PhD</w:t>
      </w:r>
      <w:r w:rsidR="00D119C0" w:rsidRPr="0039060F">
        <w:rPr>
          <w:color w:val="000000"/>
          <w:sz w:val="28"/>
          <w:szCs w:val="28"/>
        </w:rPr>
        <w:t xml:space="preserve"> </w:t>
      </w:r>
      <w:r w:rsidR="00C922C0" w:rsidRPr="00C922C0">
        <w:rPr>
          <w:color w:val="000000"/>
          <w:sz w:val="28"/>
          <w:szCs w:val="28"/>
          <w:lang w:val="en-US"/>
        </w:rPr>
        <w:t>in</w:t>
      </w:r>
      <w:r w:rsidR="00D119C0" w:rsidRPr="0039060F">
        <w:rPr>
          <w:color w:val="000000"/>
          <w:sz w:val="28"/>
          <w:szCs w:val="28"/>
        </w:rPr>
        <w:t xml:space="preserve"> </w:t>
      </w:r>
      <w:r w:rsidR="00C922C0" w:rsidRPr="00C922C0">
        <w:rPr>
          <w:color w:val="000000"/>
          <w:sz w:val="28"/>
          <w:szCs w:val="28"/>
          <w:lang w:val="en-US"/>
        </w:rPr>
        <w:t>Economics</w:t>
      </w:r>
      <w:r w:rsidRPr="0039060F">
        <w:rPr>
          <w:color w:val="000000"/>
          <w:sz w:val="28"/>
          <w:szCs w:val="28"/>
        </w:rPr>
        <w:t>)</w:t>
      </w:r>
    </w:p>
    <w:p w14:paraId="5218DB73" w14:textId="77777777" w:rsidR="00194EED" w:rsidRPr="009F4240" w:rsidRDefault="00C922C0" w:rsidP="00282F59">
      <w:pPr>
        <w:pStyle w:val="a8"/>
        <w:spacing w:before="0" w:beforeAutospacing="0" w:after="0" w:afterAutospacing="0"/>
        <w:ind w:firstLine="567"/>
        <w:jc w:val="right"/>
        <w:rPr>
          <w:rStyle w:val="val"/>
          <w:sz w:val="28"/>
          <w:szCs w:val="28"/>
        </w:rPr>
      </w:pPr>
      <w:r w:rsidRPr="002225DC">
        <w:rPr>
          <w:color w:val="000000"/>
          <w:sz w:val="28"/>
          <w:szCs w:val="28"/>
        </w:rPr>
        <w:t>+79526284769</w:t>
      </w:r>
      <w:r w:rsidR="00194EED" w:rsidRPr="002225DC">
        <w:rPr>
          <w:color w:val="000000"/>
          <w:sz w:val="28"/>
          <w:szCs w:val="28"/>
        </w:rPr>
        <w:t xml:space="preserve">, </w:t>
      </w:r>
      <w:r w:rsidR="005E41C3" w:rsidRPr="00E11B70">
        <w:rPr>
          <w:rStyle w:val="val"/>
          <w:sz w:val="28"/>
          <w:szCs w:val="28"/>
          <w:lang w:val="en-US"/>
        </w:rPr>
        <w:t>free</w:t>
      </w:r>
      <w:r w:rsidR="005E41C3" w:rsidRPr="002225DC">
        <w:rPr>
          <w:rStyle w:val="val"/>
          <w:sz w:val="28"/>
          <w:szCs w:val="28"/>
        </w:rPr>
        <w:t>9</w:t>
      </w:r>
      <w:proofErr w:type="spellStart"/>
      <w:r w:rsidR="005E41C3" w:rsidRPr="00E11B70">
        <w:rPr>
          <w:rStyle w:val="val"/>
          <w:sz w:val="28"/>
          <w:szCs w:val="28"/>
          <w:lang w:val="en-US"/>
        </w:rPr>
        <w:t>sonjas</w:t>
      </w:r>
      <w:proofErr w:type="spellEnd"/>
      <w:r w:rsidR="005E41C3" w:rsidRPr="002225DC">
        <w:rPr>
          <w:rStyle w:val="val"/>
          <w:sz w:val="28"/>
          <w:szCs w:val="28"/>
        </w:rPr>
        <w:t>@</w:t>
      </w:r>
      <w:proofErr w:type="spellStart"/>
      <w:r w:rsidR="005E41C3" w:rsidRPr="00E11B70">
        <w:rPr>
          <w:rStyle w:val="val"/>
          <w:sz w:val="28"/>
          <w:szCs w:val="28"/>
          <w:lang w:val="en-US"/>
        </w:rPr>
        <w:t>gmail</w:t>
      </w:r>
      <w:proofErr w:type="spellEnd"/>
      <w:r w:rsidR="005E41C3" w:rsidRPr="002225DC">
        <w:rPr>
          <w:rStyle w:val="val"/>
          <w:sz w:val="28"/>
          <w:szCs w:val="28"/>
        </w:rPr>
        <w:t>.</w:t>
      </w:r>
      <w:r w:rsidR="005E41C3" w:rsidRPr="00E11B70">
        <w:rPr>
          <w:rStyle w:val="val"/>
          <w:sz w:val="28"/>
          <w:szCs w:val="28"/>
          <w:lang w:val="en-US"/>
        </w:rPr>
        <w:t>com</w:t>
      </w:r>
    </w:p>
    <w:p w14:paraId="1EA7BB52" w14:textId="77777777" w:rsidR="005E41C3" w:rsidRPr="002225DC" w:rsidRDefault="005E41C3" w:rsidP="00282F59">
      <w:pPr>
        <w:pStyle w:val="a8"/>
        <w:spacing w:before="0" w:beforeAutospacing="0" w:after="0" w:afterAutospacing="0"/>
        <w:ind w:firstLine="567"/>
        <w:jc w:val="right"/>
        <w:rPr>
          <w:color w:val="000000"/>
          <w:sz w:val="28"/>
          <w:szCs w:val="28"/>
        </w:rPr>
      </w:pPr>
    </w:p>
    <w:p w14:paraId="23CA0BE3" w14:textId="77777777" w:rsidR="00194EED" w:rsidRPr="00E11B70" w:rsidRDefault="001225A0" w:rsidP="00282F59">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ВЛИЯНИЕ ДИВИДЕНДНОЙ ПОЛИТИКИ НА СПРАВЕДЛИВУЮ СТОИМОСТЬ АКЦИЙ КОМПАНИЙ НЕФТЕГАЗОВОГО СЕКТОРА</w:t>
      </w:r>
    </w:p>
    <w:p w14:paraId="1936C7CD" w14:textId="77777777" w:rsidR="005E41C3" w:rsidRPr="00E11B70" w:rsidRDefault="005E41C3" w:rsidP="00282F59">
      <w:pPr>
        <w:spacing w:after="0" w:line="240" w:lineRule="auto"/>
        <w:ind w:firstLine="567"/>
        <w:jc w:val="center"/>
        <w:rPr>
          <w:rFonts w:ascii="Times New Roman" w:hAnsi="Times New Roman" w:cs="Times New Roman"/>
          <w:b/>
          <w:sz w:val="28"/>
          <w:szCs w:val="28"/>
        </w:rPr>
      </w:pPr>
    </w:p>
    <w:p w14:paraId="659BD01F" w14:textId="77777777" w:rsidR="001225A0" w:rsidRPr="00AE6C0B" w:rsidRDefault="001225A0" w:rsidP="001225A0">
      <w:pPr>
        <w:tabs>
          <w:tab w:val="left" w:pos="6015"/>
        </w:tabs>
        <w:spacing w:after="0" w:line="240" w:lineRule="auto"/>
        <w:ind w:firstLine="567"/>
        <w:jc w:val="center"/>
        <w:rPr>
          <w:rFonts w:ascii="Times New Roman" w:eastAsia="Times New Roman" w:hAnsi="Times New Roman" w:cs="Times New Roman"/>
          <w:b/>
          <w:sz w:val="28"/>
          <w:szCs w:val="28"/>
          <w:lang w:val="en-US"/>
        </w:rPr>
      </w:pPr>
      <w:r w:rsidRPr="001225A0">
        <w:rPr>
          <w:rFonts w:ascii="Times New Roman" w:eastAsia="Times New Roman" w:hAnsi="Times New Roman" w:cs="Times New Roman"/>
          <w:b/>
          <w:sz w:val="28"/>
          <w:szCs w:val="28"/>
          <w:lang w:val="en-US"/>
        </w:rPr>
        <w:t>INFLUENCE OF DIVIDEND POLICY ON THE FAIR VALUE OF SHARES IN THE OIL AND GAS SECTOR</w:t>
      </w:r>
    </w:p>
    <w:p w14:paraId="258C2E7F" w14:textId="77777777" w:rsidR="005E41C3" w:rsidRPr="00E11B70" w:rsidRDefault="00E11B70" w:rsidP="00282F59">
      <w:pPr>
        <w:tabs>
          <w:tab w:val="left" w:pos="6015"/>
        </w:tabs>
        <w:spacing w:after="0" w:line="240" w:lineRule="auto"/>
        <w:ind w:firstLine="567"/>
        <w:rPr>
          <w:rFonts w:ascii="Times New Roman" w:hAnsi="Times New Roman" w:cs="Times New Roman"/>
          <w:b/>
          <w:sz w:val="28"/>
          <w:szCs w:val="28"/>
          <w:lang w:val="en-US"/>
        </w:rPr>
      </w:pPr>
      <w:r>
        <w:rPr>
          <w:rFonts w:ascii="Times New Roman" w:hAnsi="Times New Roman" w:cs="Times New Roman"/>
          <w:b/>
          <w:sz w:val="28"/>
          <w:szCs w:val="28"/>
          <w:lang w:val="en-US"/>
        </w:rPr>
        <w:tab/>
      </w:r>
    </w:p>
    <w:p w14:paraId="0DE093EF" w14:textId="77777777" w:rsidR="005E41C3" w:rsidRPr="0039060F" w:rsidRDefault="005E41C3" w:rsidP="00294C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Аннотация. В статье изучается теоретическая</w:t>
      </w:r>
      <w:r w:rsidR="00C36D14">
        <w:rPr>
          <w:rFonts w:ascii="Times New Roman" w:hAnsi="Times New Roman" w:cs="Times New Roman"/>
          <w:sz w:val="28"/>
          <w:szCs w:val="28"/>
        </w:rPr>
        <w:t xml:space="preserve"> и практическая</w:t>
      </w:r>
      <w:r w:rsidR="00DE42D5">
        <w:rPr>
          <w:rFonts w:ascii="Times New Roman" w:hAnsi="Times New Roman" w:cs="Times New Roman"/>
          <w:sz w:val="28"/>
          <w:szCs w:val="28"/>
        </w:rPr>
        <w:t xml:space="preserve"> </w:t>
      </w:r>
      <w:r w:rsidR="00650FED">
        <w:rPr>
          <w:rFonts w:ascii="Times New Roman" w:hAnsi="Times New Roman" w:cs="Times New Roman"/>
          <w:sz w:val="28"/>
          <w:szCs w:val="28"/>
        </w:rPr>
        <w:t>основа</w:t>
      </w:r>
      <w:r w:rsidR="00DE42D5">
        <w:rPr>
          <w:rFonts w:ascii="Times New Roman" w:hAnsi="Times New Roman" w:cs="Times New Roman"/>
          <w:sz w:val="28"/>
          <w:szCs w:val="28"/>
        </w:rPr>
        <w:t xml:space="preserve"> </w:t>
      </w:r>
      <w:r w:rsidR="00C36D14">
        <w:rPr>
          <w:rFonts w:ascii="Times New Roman" w:hAnsi="Times New Roman" w:cs="Times New Roman"/>
          <w:sz w:val="28"/>
          <w:szCs w:val="28"/>
        </w:rPr>
        <w:t>модели оценки акций путём дисконтирования дивидендов</w:t>
      </w:r>
      <w:r>
        <w:rPr>
          <w:rFonts w:ascii="Times New Roman" w:hAnsi="Times New Roman" w:cs="Times New Roman"/>
          <w:sz w:val="28"/>
          <w:szCs w:val="28"/>
        </w:rPr>
        <w:t xml:space="preserve">. </w:t>
      </w:r>
      <w:r w:rsidR="00C36D14">
        <w:rPr>
          <w:rFonts w:ascii="Times New Roman" w:hAnsi="Times New Roman" w:cs="Times New Roman"/>
          <w:sz w:val="28"/>
          <w:szCs w:val="28"/>
        </w:rPr>
        <w:t>Вычисляется справедливая цена акций</w:t>
      </w:r>
      <w:r>
        <w:rPr>
          <w:rFonts w:ascii="Times New Roman" w:hAnsi="Times New Roman" w:cs="Times New Roman"/>
          <w:sz w:val="28"/>
          <w:szCs w:val="28"/>
        </w:rPr>
        <w:t xml:space="preserve"> двух крупнейших нефтегазовых компаний Российской Федерации: ПАО «Лукойл» и ПАО «</w:t>
      </w:r>
      <w:proofErr w:type="spellStart"/>
      <w:r>
        <w:rPr>
          <w:rFonts w:ascii="Times New Roman" w:hAnsi="Times New Roman" w:cs="Times New Roman"/>
          <w:sz w:val="28"/>
          <w:szCs w:val="28"/>
        </w:rPr>
        <w:t>Новатэк</w:t>
      </w:r>
      <w:proofErr w:type="spellEnd"/>
      <w:r>
        <w:rPr>
          <w:rFonts w:ascii="Times New Roman" w:hAnsi="Times New Roman" w:cs="Times New Roman"/>
          <w:sz w:val="28"/>
          <w:szCs w:val="28"/>
        </w:rPr>
        <w:t>».</w:t>
      </w:r>
      <w:r w:rsidR="00DE42D5">
        <w:rPr>
          <w:rFonts w:ascii="Times New Roman" w:hAnsi="Times New Roman" w:cs="Times New Roman"/>
          <w:sz w:val="28"/>
          <w:szCs w:val="28"/>
        </w:rPr>
        <w:t xml:space="preserve"> По результатам проведенного анализа были сформулированы выводы относительно влияния дивидендной политики на формирование справедливой стоимости акций.</w:t>
      </w:r>
      <w:r w:rsidR="00DE42D5" w:rsidRPr="00DE42D5">
        <w:rPr>
          <w:rFonts w:ascii="Times New Roman" w:hAnsi="Times New Roman" w:cs="Times New Roman"/>
          <w:sz w:val="28"/>
          <w:szCs w:val="28"/>
        </w:rPr>
        <w:t xml:space="preserve"> </w:t>
      </w:r>
      <w:r w:rsidR="00DE42D5" w:rsidRPr="008A306D">
        <w:rPr>
          <w:rFonts w:ascii="Times New Roman" w:hAnsi="Times New Roman" w:cs="Times New Roman"/>
          <w:sz w:val="28"/>
          <w:szCs w:val="28"/>
        </w:rPr>
        <w:t>В рамках рыночного ценообразования в цене за</w:t>
      </w:r>
      <w:r w:rsidR="00DE42D5">
        <w:rPr>
          <w:rFonts w:ascii="Times New Roman" w:hAnsi="Times New Roman" w:cs="Times New Roman"/>
          <w:sz w:val="28"/>
          <w:szCs w:val="28"/>
        </w:rPr>
        <w:t>ложена</w:t>
      </w:r>
      <w:r w:rsidR="00DE42D5" w:rsidRPr="008A306D">
        <w:rPr>
          <w:rFonts w:ascii="Times New Roman" w:hAnsi="Times New Roman" w:cs="Times New Roman"/>
          <w:sz w:val="28"/>
          <w:szCs w:val="28"/>
        </w:rPr>
        <w:t xml:space="preserve"> также и спекулятивная составляющая, форм</w:t>
      </w:r>
      <w:r w:rsidR="00DE42D5">
        <w:rPr>
          <w:rFonts w:ascii="Times New Roman" w:hAnsi="Times New Roman" w:cs="Times New Roman"/>
          <w:sz w:val="28"/>
          <w:szCs w:val="28"/>
        </w:rPr>
        <w:t>ирующаяся</w:t>
      </w:r>
      <w:r w:rsidR="00DE42D5" w:rsidRPr="008A306D">
        <w:rPr>
          <w:rFonts w:ascii="Times New Roman" w:hAnsi="Times New Roman" w:cs="Times New Roman"/>
          <w:sz w:val="28"/>
          <w:szCs w:val="28"/>
        </w:rPr>
        <w:t xml:space="preserve"> за счет влияния на цену различных действий инвесторов, </w:t>
      </w:r>
      <w:r w:rsidR="00DE42D5">
        <w:rPr>
          <w:rFonts w:ascii="Times New Roman" w:hAnsi="Times New Roman" w:cs="Times New Roman"/>
          <w:sz w:val="28"/>
          <w:szCs w:val="28"/>
        </w:rPr>
        <w:t>которые подкрепляются</w:t>
      </w:r>
      <w:r w:rsidR="00DE42D5" w:rsidRPr="008A306D">
        <w:rPr>
          <w:rFonts w:ascii="Times New Roman" w:hAnsi="Times New Roman" w:cs="Times New Roman"/>
          <w:sz w:val="28"/>
          <w:szCs w:val="28"/>
        </w:rPr>
        <w:t xml:space="preserve"> высоким уровнем ликвидности, на рынке ценных бумаг. Процесс </w:t>
      </w:r>
      <w:r w:rsidR="00DE42D5">
        <w:rPr>
          <w:rFonts w:ascii="Times New Roman" w:hAnsi="Times New Roman" w:cs="Times New Roman"/>
          <w:sz w:val="28"/>
          <w:szCs w:val="28"/>
        </w:rPr>
        <w:t>образования цены</w:t>
      </w:r>
      <w:r w:rsidR="00DE42D5" w:rsidRPr="008A306D">
        <w:rPr>
          <w:rFonts w:ascii="Times New Roman" w:hAnsi="Times New Roman" w:cs="Times New Roman"/>
          <w:sz w:val="28"/>
          <w:szCs w:val="28"/>
        </w:rPr>
        <w:t xml:space="preserve"> на акции с участием спекулятивной составляющей в конечном итоге может привести к </w:t>
      </w:r>
      <w:r w:rsidR="00DE42D5">
        <w:rPr>
          <w:rFonts w:ascii="Times New Roman" w:hAnsi="Times New Roman" w:cs="Times New Roman"/>
          <w:sz w:val="28"/>
          <w:szCs w:val="28"/>
        </w:rPr>
        <w:t>образованию</w:t>
      </w:r>
      <w:r w:rsidR="00DE42D5" w:rsidRPr="008A306D">
        <w:rPr>
          <w:rFonts w:ascii="Times New Roman" w:hAnsi="Times New Roman" w:cs="Times New Roman"/>
          <w:sz w:val="28"/>
          <w:szCs w:val="28"/>
        </w:rPr>
        <w:t xml:space="preserve"> спекулятивного </w:t>
      </w:r>
      <w:r w:rsidR="00DE42D5">
        <w:rPr>
          <w:rFonts w:ascii="Times New Roman" w:hAnsi="Times New Roman" w:cs="Times New Roman"/>
          <w:sz w:val="28"/>
          <w:szCs w:val="28"/>
        </w:rPr>
        <w:t>«</w:t>
      </w:r>
      <w:r w:rsidR="00DE42D5" w:rsidRPr="008A306D">
        <w:rPr>
          <w:rFonts w:ascii="Times New Roman" w:hAnsi="Times New Roman" w:cs="Times New Roman"/>
          <w:sz w:val="28"/>
          <w:szCs w:val="28"/>
        </w:rPr>
        <w:t>пузыря</w:t>
      </w:r>
      <w:r w:rsidR="00DE42D5">
        <w:rPr>
          <w:rFonts w:ascii="Times New Roman" w:hAnsi="Times New Roman" w:cs="Times New Roman"/>
          <w:sz w:val="28"/>
          <w:szCs w:val="28"/>
        </w:rPr>
        <w:t>»</w:t>
      </w:r>
      <w:r w:rsidR="00DE42D5" w:rsidRPr="008A306D">
        <w:rPr>
          <w:rFonts w:ascii="Times New Roman" w:hAnsi="Times New Roman" w:cs="Times New Roman"/>
          <w:sz w:val="28"/>
          <w:szCs w:val="28"/>
        </w:rPr>
        <w:t xml:space="preserve">, </w:t>
      </w:r>
      <w:r w:rsidR="00DE42D5">
        <w:rPr>
          <w:rFonts w:ascii="Times New Roman" w:hAnsi="Times New Roman" w:cs="Times New Roman"/>
          <w:sz w:val="28"/>
          <w:szCs w:val="28"/>
        </w:rPr>
        <w:t xml:space="preserve">то есть возникает ситуация, </w:t>
      </w:r>
      <w:r w:rsidR="00DE42D5" w:rsidRPr="008A306D">
        <w:rPr>
          <w:rFonts w:ascii="Times New Roman" w:hAnsi="Times New Roman" w:cs="Times New Roman"/>
          <w:sz w:val="28"/>
          <w:szCs w:val="28"/>
        </w:rPr>
        <w:t xml:space="preserve">когда рыночная цена акций </w:t>
      </w:r>
      <w:r w:rsidR="00DE42D5">
        <w:rPr>
          <w:rFonts w:ascii="Times New Roman" w:hAnsi="Times New Roman" w:cs="Times New Roman"/>
          <w:sz w:val="28"/>
          <w:szCs w:val="28"/>
        </w:rPr>
        <w:t>выше её справедливой</w:t>
      </w:r>
      <w:r w:rsidR="00DE42D5" w:rsidRPr="008A306D">
        <w:rPr>
          <w:rFonts w:ascii="Times New Roman" w:hAnsi="Times New Roman" w:cs="Times New Roman"/>
          <w:sz w:val="28"/>
          <w:szCs w:val="28"/>
        </w:rPr>
        <w:t xml:space="preserve"> стоимос</w:t>
      </w:r>
      <w:r w:rsidR="00DE42D5">
        <w:rPr>
          <w:rFonts w:ascii="Times New Roman" w:hAnsi="Times New Roman" w:cs="Times New Roman"/>
          <w:sz w:val="28"/>
          <w:szCs w:val="28"/>
        </w:rPr>
        <w:t>ти</w:t>
      </w:r>
      <w:r w:rsidR="00DE42D5" w:rsidRPr="008A306D">
        <w:rPr>
          <w:rFonts w:ascii="Times New Roman" w:hAnsi="Times New Roman" w:cs="Times New Roman"/>
          <w:sz w:val="28"/>
          <w:szCs w:val="28"/>
        </w:rPr>
        <w:t xml:space="preserve">. </w:t>
      </w:r>
    </w:p>
    <w:p w14:paraId="7B97EA79" w14:textId="77777777" w:rsidR="00C36D14" w:rsidRDefault="005E41C3" w:rsidP="00C36D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Ключевые слова: акция, дивиденд, дивидендная политика</w:t>
      </w:r>
      <w:r w:rsidR="00AC392F">
        <w:rPr>
          <w:rFonts w:ascii="Times New Roman" w:hAnsi="Times New Roman" w:cs="Times New Roman"/>
          <w:sz w:val="28"/>
          <w:szCs w:val="28"/>
        </w:rPr>
        <w:t xml:space="preserve">, </w:t>
      </w:r>
      <w:r w:rsidR="00C36D14">
        <w:rPr>
          <w:rFonts w:ascii="Times New Roman" w:hAnsi="Times New Roman" w:cs="Times New Roman"/>
          <w:sz w:val="28"/>
          <w:szCs w:val="28"/>
        </w:rPr>
        <w:t>справедливая цена акции</w:t>
      </w:r>
      <w:r w:rsidR="00AC392F">
        <w:rPr>
          <w:rFonts w:ascii="Times New Roman" w:hAnsi="Times New Roman" w:cs="Times New Roman"/>
          <w:sz w:val="28"/>
          <w:szCs w:val="28"/>
        </w:rPr>
        <w:t>.</w:t>
      </w:r>
    </w:p>
    <w:p w14:paraId="0E0B1C12" w14:textId="77777777" w:rsidR="00294C29" w:rsidRDefault="00294C29" w:rsidP="00C36D14">
      <w:pPr>
        <w:spacing w:after="0" w:line="240" w:lineRule="auto"/>
        <w:ind w:firstLine="567"/>
        <w:jc w:val="both"/>
        <w:rPr>
          <w:rFonts w:ascii="Times New Roman" w:hAnsi="Times New Roman" w:cs="Times New Roman"/>
          <w:sz w:val="28"/>
          <w:szCs w:val="28"/>
        </w:rPr>
      </w:pPr>
    </w:p>
    <w:p w14:paraId="5B40989B" w14:textId="77777777" w:rsidR="00294C29" w:rsidRDefault="00294C29" w:rsidP="00294C29">
      <w:pPr>
        <w:spacing w:after="0" w:line="240" w:lineRule="auto"/>
        <w:ind w:firstLine="567"/>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Abstract</w:t>
      </w:r>
      <w:r w:rsidR="00AC392F" w:rsidRPr="00AC392F">
        <w:rPr>
          <w:rFonts w:ascii="Times New Roman" w:hAnsi="Times New Roman" w:cs="Times New Roman"/>
          <w:sz w:val="28"/>
          <w:szCs w:val="28"/>
          <w:lang w:val="en-US"/>
        </w:rPr>
        <w:t>.</w:t>
      </w:r>
      <w:r w:rsidRPr="00294C29">
        <w:rPr>
          <w:rFonts w:ascii="Times New Roman" w:hAnsi="Times New Roman" w:cs="Times New Roman"/>
          <w:sz w:val="28"/>
          <w:szCs w:val="28"/>
          <w:lang w:val="en-US"/>
        </w:rPr>
        <w:t>The</w:t>
      </w:r>
      <w:proofErr w:type="spellEnd"/>
      <w:r w:rsidRPr="00294C29">
        <w:rPr>
          <w:rFonts w:ascii="Times New Roman" w:hAnsi="Times New Roman" w:cs="Times New Roman"/>
          <w:sz w:val="28"/>
          <w:szCs w:val="28"/>
          <w:lang w:val="en-US"/>
        </w:rPr>
        <w:t xml:space="preserve"> article examines the theoretical and practical basis of the stock pricing model by discounting dividends. </w:t>
      </w:r>
      <w:r w:rsidRPr="0039060F">
        <w:rPr>
          <w:rFonts w:ascii="Times New Roman" w:hAnsi="Times New Roman" w:cs="Times New Roman"/>
          <w:sz w:val="28"/>
          <w:szCs w:val="28"/>
          <w:lang w:val="en-US"/>
        </w:rPr>
        <w:t xml:space="preserve">The fair price of shares of the two largest oil and gas companies of the Russian Federation is calculated: PJSC Lukoil and PJSC </w:t>
      </w:r>
      <w:proofErr w:type="spellStart"/>
      <w:r w:rsidRPr="0039060F">
        <w:rPr>
          <w:rFonts w:ascii="Times New Roman" w:hAnsi="Times New Roman" w:cs="Times New Roman"/>
          <w:sz w:val="28"/>
          <w:szCs w:val="28"/>
          <w:lang w:val="en-US"/>
        </w:rPr>
        <w:t>Novatek</w:t>
      </w:r>
      <w:proofErr w:type="spellEnd"/>
      <w:r w:rsidRPr="0039060F">
        <w:rPr>
          <w:rFonts w:ascii="Times New Roman" w:hAnsi="Times New Roman" w:cs="Times New Roman"/>
          <w:sz w:val="28"/>
          <w:szCs w:val="28"/>
          <w:lang w:val="en-US"/>
        </w:rPr>
        <w:t xml:space="preserve">. Based on the results of the analysis, conclusions were formulated regarding the influence of the dividend policy on the formation of the fair value of shares. Within the framework of market pricing, the price also includes a speculative component, which is formed due to the influence on the price of various actions of investors, which are supported by a high level of liquidity, in the securities market. </w:t>
      </w:r>
      <w:r w:rsidRPr="00294C29">
        <w:rPr>
          <w:rFonts w:ascii="Times New Roman" w:hAnsi="Times New Roman" w:cs="Times New Roman"/>
          <w:sz w:val="28"/>
          <w:szCs w:val="28"/>
          <w:lang w:val="en-US"/>
        </w:rPr>
        <w:t>The process of price formation for shares with the participation of a speculative component may ultimately lead to the formation of a speculative “bubble”, that is, a situation arises when the market price of shares is higher than its fair value.</w:t>
      </w:r>
    </w:p>
    <w:p w14:paraId="582B69BE" w14:textId="77777777" w:rsidR="00294C29" w:rsidRDefault="00AC392F" w:rsidP="00294C29">
      <w:pPr>
        <w:spacing w:after="0" w:line="240" w:lineRule="auto"/>
        <w:ind w:firstLine="567"/>
        <w:jc w:val="both"/>
        <w:rPr>
          <w:rFonts w:ascii="Times New Roman" w:hAnsi="Times New Roman" w:cs="Times New Roman"/>
          <w:sz w:val="28"/>
          <w:szCs w:val="28"/>
          <w:lang w:val="en-US"/>
        </w:rPr>
      </w:pPr>
      <w:r w:rsidRPr="00AC392F">
        <w:rPr>
          <w:rFonts w:ascii="Times New Roman" w:hAnsi="Times New Roman" w:cs="Times New Roman"/>
          <w:sz w:val="28"/>
          <w:szCs w:val="28"/>
          <w:lang w:val="en-US"/>
        </w:rPr>
        <w:t xml:space="preserve">Key words: stock, dividend, dividend policy, </w:t>
      </w:r>
      <w:r w:rsidR="00C36D14" w:rsidRPr="0039060F">
        <w:rPr>
          <w:rFonts w:ascii="Times New Roman" w:hAnsi="Times New Roman" w:cs="Times New Roman"/>
          <w:sz w:val="28"/>
          <w:szCs w:val="28"/>
          <w:lang w:val="en-US"/>
        </w:rPr>
        <w:t>fair share price</w:t>
      </w:r>
      <w:r w:rsidR="00C36D14" w:rsidRPr="00C36D14">
        <w:rPr>
          <w:rFonts w:ascii="Times New Roman" w:hAnsi="Times New Roman" w:cs="Times New Roman"/>
          <w:sz w:val="28"/>
          <w:szCs w:val="28"/>
          <w:lang w:val="en-US"/>
        </w:rPr>
        <w:t>.</w:t>
      </w:r>
    </w:p>
    <w:p w14:paraId="14848C65" w14:textId="77777777" w:rsidR="00282F59" w:rsidRPr="00294C29" w:rsidRDefault="001225A0" w:rsidP="00294C29">
      <w:pPr>
        <w:spacing w:after="0" w:line="240" w:lineRule="auto"/>
        <w:ind w:firstLine="567"/>
        <w:jc w:val="center"/>
        <w:rPr>
          <w:rFonts w:ascii="Times New Roman" w:hAnsi="Times New Roman" w:cs="Times New Roman"/>
          <w:sz w:val="28"/>
          <w:szCs w:val="28"/>
        </w:rPr>
      </w:pPr>
      <w:r w:rsidRPr="00B976F8">
        <w:rPr>
          <w:rFonts w:ascii="Times New Roman" w:eastAsia="ArialMT" w:hAnsi="Times New Roman" w:cs="Times New Roman"/>
          <w:sz w:val="28"/>
          <w:szCs w:val="28"/>
        </w:rPr>
        <w:lastRenderedPageBreak/>
        <w:t>Введение</w:t>
      </w:r>
    </w:p>
    <w:p w14:paraId="3C0AC786" w14:textId="77777777" w:rsidR="00B976F8" w:rsidRPr="00F05B20" w:rsidRDefault="00B976F8" w:rsidP="00BE45BD">
      <w:pPr>
        <w:autoSpaceDE w:val="0"/>
        <w:autoSpaceDN w:val="0"/>
        <w:adjustRightInd w:val="0"/>
        <w:spacing w:after="0" w:line="240" w:lineRule="auto"/>
        <w:ind w:firstLine="567"/>
        <w:jc w:val="both"/>
        <w:rPr>
          <w:rFonts w:ascii="Times New Roman" w:eastAsia="ArialMT" w:hAnsi="Times New Roman" w:cs="Times New Roman"/>
          <w:b/>
          <w:sz w:val="28"/>
          <w:szCs w:val="28"/>
        </w:rPr>
      </w:pPr>
    </w:p>
    <w:p w14:paraId="04952870" w14:textId="77777777" w:rsidR="00AE6C0B" w:rsidRDefault="001225A0" w:rsidP="00BE45BD">
      <w:pPr>
        <w:spacing w:after="0" w:line="240" w:lineRule="auto"/>
        <w:ind w:firstLine="567"/>
        <w:jc w:val="both"/>
        <w:rPr>
          <w:rFonts w:ascii="Times New Roman" w:hAnsi="Times New Roman" w:cs="Times New Roman"/>
          <w:sz w:val="28"/>
          <w:szCs w:val="28"/>
        </w:rPr>
      </w:pPr>
      <w:r w:rsidRPr="008A306D">
        <w:rPr>
          <w:rFonts w:ascii="Times New Roman" w:hAnsi="Times New Roman" w:cs="Times New Roman"/>
          <w:sz w:val="28"/>
          <w:szCs w:val="28"/>
        </w:rPr>
        <w:t xml:space="preserve">Процесс ценообразования на фондовом рынке </w:t>
      </w:r>
      <w:r w:rsidR="00BF4E5D">
        <w:rPr>
          <w:rFonts w:ascii="Times New Roman" w:hAnsi="Times New Roman" w:cs="Times New Roman"/>
          <w:sz w:val="28"/>
          <w:szCs w:val="28"/>
        </w:rPr>
        <w:t>похож на</w:t>
      </w:r>
      <w:r w:rsidR="0039060F">
        <w:rPr>
          <w:rFonts w:ascii="Times New Roman" w:hAnsi="Times New Roman" w:cs="Times New Roman"/>
          <w:sz w:val="28"/>
          <w:szCs w:val="28"/>
        </w:rPr>
        <w:t xml:space="preserve"> </w:t>
      </w:r>
      <w:r w:rsidR="00BF4E5D">
        <w:rPr>
          <w:rFonts w:ascii="Times New Roman" w:hAnsi="Times New Roman" w:cs="Times New Roman"/>
          <w:sz w:val="28"/>
          <w:szCs w:val="28"/>
        </w:rPr>
        <w:t xml:space="preserve">процесс </w:t>
      </w:r>
      <w:r w:rsidRPr="008A306D">
        <w:rPr>
          <w:rFonts w:ascii="Times New Roman" w:hAnsi="Times New Roman" w:cs="Times New Roman"/>
          <w:sz w:val="28"/>
          <w:szCs w:val="28"/>
        </w:rPr>
        <w:t>ценообразования</w:t>
      </w:r>
      <w:r w:rsidR="00BF4E5D">
        <w:rPr>
          <w:rFonts w:ascii="Times New Roman" w:hAnsi="Times New Roman" w:cs="Times New Roman"/>
          <w:sz w:val="28"/>
          <w:szCs w:val="28"/>
        </w:rPr>
        <w:t xml:space="preserve"> в общем, но при этом</w:t>
      </w:r>
      <w:r w:rsidRPr="008A306D">
        <w:rPr>
          <w:rFonts w:ascii="Times New Roman" w:hAnsi="Times New Roman" w:cs="Times New Roman"/>
          <w:sz w:val="28"/>
          <w:szCs w:val="28"/>
        </w:rPr>
        <w:t xml:space="preserve"> имеет ряд своих особенностей, </w:t>
      </w:r>
      <w:r>
        <w:rPr>
          <w:rFonts w:ascii="Times New Roman" w:hAnsi="Times New Roman" w:cs="Times New Roman"/>
          <w:sz w:val="28"/>
          <w:szCs w:val="28"/>
        </w:rPr>
        <w:t>заключающихся</w:t>
      </w:r>
      <w:r w:rsidRPr="008A306D">
        <w:rPr>
          <w:rFonts w:ascii="Times New Roman" w:hAnsi="Times New Roman" w:cs="Times New Roman"/>
          <w:sz w:val="28"/>
          <w:szCs w:val="28"/>
        </w:rPr>
        <w:t xml:space="preserve"> в специфическом объекте купли-продажи. Ценные бумаги </w:t>
      </w:r>
      <w:r w:rsidR="00AE6C0B">
        <w:rPr>
          <w:rFonts w:ascii="Times New Roman" w:hAnsi="Times New Roman" w:cs="Times New Roman"/>
          <w:sz w:val="28"/>
          <w:szCs w:val="28"/>
        </w:rPr>
        <w:t>являются только «титулами</w:t>
      </w:r>
      <w:r w:rsidRPr="008A306D">
        <w:rPr>
          <w:rFonts w:ascii="Times New Roman" w:hAnsi="Times New Roman" w:cs="Times New Roman"/>
          <w:sz w:val="28"/>
          <w:szCs w:val="28"/>
        </w:rPr>
        <w:t xml:space="preserve">» собственности, </w:t>
      </w:r>
      <w:r w:rsidR="00AE6C0B">
        <w:rPr>
          <w:rFonts w:ascii="Times New Roman" w:hAnsi="Times New Roman" w:cs="Times New Roman"/>
          <w:sz w:val="28"/>
          <w:szCs w:val="28"/>
        </w:rPr>
        <w:t xml:space="preserve">большой ценности, как правило, они не </w:t>
      </w:r>
      <w:r w:rsidRPr="008A306D">
        <w:rPr>
          <w:rFonts w:ascii="Times New Roman" w:hAnsi="Times New Roman" w:cs="Times New Roman"/>
          <w:sz w:val="28"/>
          <w:szCs w:val="28"/>
        </w:rPr>
        <w:t xml:space="preserve">представляют. </w:t>
      </w:r>
      <w:r w:rsidR="00AE6C0B">
        <w:rPr>
          <w:rFonts w:ascii="Times New Roman" w:hAnsi="Times New Roman" w:cs="Times New Roman"/>
          <w:sz w:val="28"/>
          <w:szCs w:val="28"/>
        </w:rPr>
        <w:t>Исходя из этого</w:t>
      </w:r>
      <w:r w:rsidR="00BF4E5D">
        <w:rPr>
          <w:rFonts w:ascii="Times New Roman" w:hAnsi="Times New Roman" w:cs="Times New Roman"/>
          <w:sz w:val="28"/>
          <w:szCs w:val="28"/>
        </w:rPr>
        <w:t>,</w:t>
      </w:r>
      <w:r w:rsidRPr="008A306D">
        <w:rPr>
          <w:rFonts w:ascii="Times New Roman" w:hAnsi="Times New Roman" w:cs="Times New Roman"/>
          <w:sz w:val="28"/>
          <w:szCs w:val="28"/>
        </w:rPr>
        <w:t xml:space="preserve"> рыночная стоимость ценных</w:t>
      </w:r>
      <w:r w:rsidR="00AE6C0B">
        <w:rPr>
          <w:rFonts w:ascii="Times New Roman" w:hAnsi="Times New Roman" w:cs="Times New Roman"/>
          <w:sz w:val="28"/>
          <w:szCs w:val="28"/>
        </w:rPr>
        <w:t xml:space="preserve"> бумаг (</w:t>
      </w:r>
      <w:r w:rsidR="00BF4E5D">
        <w:rPr>
          <w:rFonts w:ascii="Times New Roman" w:hAnsi="Times New Roman" w:cs="Times New Roman"/>
          <w:sz w:val="28"/>
          <w:szCs w:val="28"/>
        </w:rPr>
        <w:t>в особенности</w:t>
      </w:r>
      <w:r w:rsidR="00AE6C0B">
        <w:rPr>
          <w:rFonts w:ascii="Times New Roman" w:hAnsi="Times New Roman" w:cs="Times New Roman"/>
          <w:sz w:val="28"/>
          <w:szCs w:val="28"/>
        </w:rPr>
        <w:t xml:space="preserve"> акций) </w:t>
      </w:r>
      <w:r w:rsidRPr="008A306D">
        <w:rPr>
          <w:rFonts w:ascii="Times New Roman" w:hAnsi="Times New Roman" w:cs="Times New Roman"/>
          <w:sz w:val="28"/>
          <w:szCs w:val="28"/>
        </w:rPr>
        <w:t xml:space="preserve">меняется не только под влиянием функционирования реальных активов, но </w:t>
      </w:r>
      <w:r w:rsidR="00BF4E5D">
        <w:rPr>
          <w:rFonts w:ascii="Times New Roman" w:hAnsi="Times New Roman" w:cs="Times New Roman"/>
          <w:sz w:val="28"/>
          <w:szCs w:val="28"/>
        </w:rPr>
        <w:t xml:space="preserve">и </w:t>
      </w:r>
      <w:r w:rsidRPr="008A306D">
        <w:rPr>
          <w:rFonts w:ascii="Times New Roman" w:hAnsi="Times New Roman" w:cs="Times New Roman"/>
          <w:sz w:val="28"/>
          <w:szCs w:val="28"/>
        </w:rPr>
        <w:t>такж</w:t>
      </w:r>
      <w:r w:rsidR="00AE6C0B">
        <w:rPr>
          <w:rFonts w:ascii="Times New Roman" w:hAnsi="Times New Roman" w:cs="Times New Roman"/>
          <w:sz w:val="28"/>
          <w:szCs w:val="28"/>
        </w:rPr>
        <w:t>е зависит от различных факторов</w:t>
      </w:r>
      <w:r w:rsidR="00090132" w:rsidRPr="00090132">
        <w:rPr>
          <w:rFonts w:ascii="Times New Roman" w:hAnsi="Times New Roman" w:cs="Times New Roman"/>
          <w:sz w:val="28"/>
          <w:szCs w:val="28"/>
        </w:rPr>
        <w:t xml:space="preserve"> [1]</w:t>
      </w:r>
      <w:r w:rsidR="00AE6C0B">
        <w:rPr>
          <w:rFonts w:ascii="Times New Roman" w:hAnsi="Times New Roman" w:cs="Times New Roman"/>
          <w:sz w:val="28"/>
          <w:szCs w:val="28"/>
        </w:rPr>
        <w:t>. К этим факторам</w:t>
      </w:r>
      <w:r w:rsidR="0039060F">
        <w:rPr>
          <w:rFonts w:ascii="Times New Roman" w:hAnsi="Times New Roman" w:cs="Times New Roman"/>
          <w:sz w:val="28"/>
          <w:szCs w:val="28"/>
        </w:rPr>
        <w:t xml:space="preserve"> </w:t>
      </w:r>
      <w:r w:rsidR="00BF4E5D">
        <w:rPr>
          <w:rFonts w:ascii="Times New Roman" w:hAnsi="Times New Roman" w:cs="Times New Roman"/>
          <w:sz w:val="28"/>
          <w:szCs w:val="28"/>
        </w:rPr>
        <w:t>можно отнести</w:t>
      </w:r>
      <w:r w:rsidRPr="008A306D">
        <w:rPr>
          <w:rFonts w:ascii="Times New Roman" w:hAnsi="Times New Roman" w:cs="Times New Roman"/>
          <w:sz w:val="28"/>
          <w:szCs w:val="28"/>
        </w:rPr>
        <w:t xml:space="preserve">: </w:t>
      </w:r>
    </w:p>
    <w:p w14:paraId="693D1279" w14:textId="77777777" w:rsidR="00AE6C0B" w:rsidRPr="00AE6C0B" w:rsidRDefault="001225A0" w:rsidP="00AE6C0B">
      <w:pPr>
        <w:pStyle w:val="a6"/>
        <w:numPr>
          <w:ilvl w:val="0"/>
          <w:numId w:val="10"/>
        </w:numPr>
        <w:spacing w:after="0" w:line="240" w:lineRule="auto"/>
        <w:jc w:val="both"/>
        <w:rPr>
          <w:rFonts w:ascii="Times New Roman" w:hAnsi="Times New Roman" w:cs="Times New Roman"/>
          <w:sz w:val="28"/>
          <w:szCs w:val="28"/>
        </w:rPr>
      </w:pPr>
      <w:r w:rsidRPr="00AE6C0B">
        <w:rPr>
          <w:rFonts w:ascii="Times New Roman" w:hAnsi="Times New Roman" w:cs="Times New Roman"/>
          <w:sz w:val="28"/>
          <w:szCs w:val="28"/>
        </w:rPr>
        <w:t xml:space="preserve">спрос и предложение на капитал; </w:t>
      </w:r>
    </w:p>
    <w:p w14:paraId="66FA983A" w14:textId="77777777" w:rsidR="00AE6C0B" w:rsidRPr="00AE6C0B" w:rsidRDefault="001225A0" w:rsidP="00AE6C0B">
      <w:pPr>
        <w:pStyle w:val="a6"/>
        <w:numPr>
          <w:ilvl w:val="0"/>
          <w:numId w:val="10"/>
        </w:numPr>
        <w:spacing w:after="0" w:line="240" w:lineRule="auto"/>
        <w:jc w:val="both"/>
        <w:rPr>
          <w:rFonts w:ascii="Times New Roman" w:hAnsi="Times New Roman" w:cs="Times New Roman"/>
          <w:sz w:val="28"/>
          <w:szCs w:val="28"/>
        </w:rPr>
      </w:pPr>
      <w:r w:rsidRPr="00AE6C0B">
        <w:rPr>
          <w:rFonts w:ascii="Times New Roman" w:hAnsi="Times New Roman" w:cs="Times New Roman"/>
          <w:sz w:val="28"/>
          <w:szCs w:val="28"/>
        </w:rPr>
        <w:t xml:space="preserve">конъюнктура финансового рынка; </w:t>
      </w:r>
    </w:p>
    <w:p w14:paraId="36AED4F8" w14:textId="77777777" w:rsidR="00AE6C0B" w:rsidRPr="00AE6C0B" w:rsidRDefault="00BF4E5D" w:rsidP="00AE6C0B">
      <w:pPr>
        <w:pStyle w:val="a6"/>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рентабельность и </w:t>
      </w:r>
      <w:r w:rsidR="001225A0" w:rsidRPr="00AE6C0B">
        <w:rPr>
          <w:rFonts w:ascii="Times New Roman" w:hAnsi="Times New Roman" w:cs="Times New Roman"/>
          <w:sz w:val="28"/>
          <w:szCs w:val="28"/>
        </w:rPr>
        <w:t xml:space="preserve">конкурентоспособность эмитента; </w:t>
      </w:r>
    </w:p>
    <w:p w14:paraId="6C2CF725" w14:textId="77777777" w:rsidR="00AE6C0B" w:rsidRPr="00AE6C0B" w:rsidRDefault="001225A0" w:rsidP="00AE6C0B">
      <w:pPr>
        <w:pStyle w:val="a6"/>
        <w:numPr>
          <w:ilvl w:val="0"/>
          <w:numId w:val="10"/>
        </w:numPr>
        <w:spacing w:after="0" w:line="240" w:lineRule="auto"/>
        <w:jc w:val="both"/>
        <w:rPr>
          <w:rFonts w:ascii="Times New Roman" w:hAnsi="Times New Roman" w:cs="Times New Roman"/>
          <w:sz w:val="28"/>
          <w:szCs w:val="28"/>
        </w:rPr>
      </w:pPr>
      <w:r w:rsidRPr="00AE6C0B">
        <w:rPr>
          <w:rFonts w:ascii="Times New Roman" w:hAnsi="Times New Roman" w:cs="Times New Roman"/>
          <w:sz w:val="28"/>
          <w:szCs w:val="28"/>
        </w:rPr>
        <w:t xml:space="preserve">величина дохода по ценным бумагам; </w:t>
      </w:r>
    </w:p>
    <w:p w14:paraId="14124A78" w14:textId="77777777" w:rsidR="001225A0" w:rsidRPr="00AE6C0B" w:rsidRDefault="001225A0" w:rsidP="00AE6C0B">
      <w:pPr>
        <w:pStyle w:val="a6"/>
        <w:numPr>
          <w:ilvl w:val="0"/>
          <w:numId w:val="10"/>
        </w:numPr>
        <w:spacing w:after="0" w:line="240" w:lineRule="auto"/>
        <w:jc w:val="both"/>
        <w:rPr>
          <w:rFonts w:ascii="Times New Roman" w:hAnsi="Times New Roman" w:cs="Times New Roman"/>
          <w:sz w:val="28"/>
          <w:szCs w:val="28"/>
        </w:rPr>
      </w:pPr>
      <w:r w:rsidRPr="00AE6C0B">
        <w:rPr>
          <w:rFonts w:ascii="Times New Roman" w:hAnsi="Times New Roman" w:cs="Times New Roman"/>
          <w:sz w:val="28"/>
          <w:szCs w:val="28"/>
        </w:rPr>
        <w:t>инвестицио</w:t>
      </w:r>
      <w:r w:rsidR="00BF4E5D">
        <w:rPr>
          <w:rFonts w:ascii="Times New Roman" w:hAnsi="Times New Roman" w:cs="Times New Roman"/>
          <w:sz w:val="28"/>
          <w:szCs w:val="28"/>
        </w:rPr>
        <w:t>нный климат или инвестиционная ёмкость рынка и другие.</w:t>
      </w:r>
    </w:p>
    <w:p w14:paraId="1CBF932C" w14:textId="77777777" w:rsidR="001225A0" w:rsidRPr="008A306D" w:rsidRDefault="001225A0" w:rsidP="00BE45BD">
      <w:pPr>
        <w:spacing w:after="0" w:line="240" w:lineRule="auto"/>
        <w:ind w:firstLine="567"/>
        <w:jc w:val="both"/>
        <w:rPr>
          <w:rFonts w:ascii="Times New Roman" w:hAnsi="Times New Roman" w:cs="Times New Roman"/>
          <w:sz w:val="28"/>
          <w:szCs w:val="28"/>
        </w:rPr>
      </w:pPr>
      <w:r w:rsidRPr="008A306D">
        <w:rPr>
          <w:rFonts w:ascii="Times New Roman" w:hAnsi="Times New Roman" w:cs="Times New Roman"/>
          <w:sz w:val="28"/>
          <w:szCs w:val="28"/>
        </w:rPr>
        <w:t xml:space="preserve">В книге «Новый подход к инвестированию на рынке акций» В. </w:t>
      </w:r>
      <w:proofErr w:type="spellStart"/>
      <w:r w:rsidRPr="008A306D">
        <w:rPr>
          <w:rFonts w:ascii="Times New Roman" w:hAnsi="Times New Roman" w:cs="Times New Roman"/>
          <w:sz w:val="28"/>
          <w:szCs w:val="28"/>
        </w:rPr>
        <w:t>Карбовский</w:t>
      </w:r>
      <w:proofErr w:type="spellEnd"/>
      <w:r w:rsidRPr="008A306D">
        <w:rPr>
          <w:rFonts w:ascii="Times New Roman" w:hAnsi="Times New Roman" w:cs="Times New Roman"/>
          <w:sz w:val="28"/>
          <w:szCs w:val="28"/>
        </w:rPr>
        <w:t xml:space="preserve"> и </w:t>
      </w:r>
      <w:proofErr w:type="spellStart"/>
      <w:r w:rsidRPr="008A306D">
        <w:rPr>
          <w:rFonts w:ascii="Times New Roman" w:hAnsi="Times New Roman" w:cs="Times New Roman"/>
          <w:sz w:val="28"/>
          <w:szCs w:val="28"/>
        </w:rPr>
        <w:t>И</w:t>
      </w:r>
      <w:proofErr w:type="spellEnd"/>
      <w:r w:rsidRPr="008A306D">
        <w:rPr>
          <w:rFonts w:ascii="Times New Roman" w:hAnsi="Times New Roman" w:cs="Times New Roman"/>
          <w:sz w:val="28"/>
          <w:szCs w:val="28"/>
        </w:rPr>
        <w:t>. Нуждин утверждают, что для отечественного фондового рынка понятие «справедливая цена» акции определяется</w:t>
      </w:r>
      <w:r w:rsidR="00F23521">
        <w:rPr>
          <w:rFonts w:ascii="Times New Roman" w:hAnsi="Times New Roman" w:cs="Times New Roman"/>
          <w:sz w:val="28"/>
          <w:szCs w:val="28"/>
        </w:rPr>
        <w:t xml:space="preserve"> стоимостью компании эмитента, базирующейся</w:t>
      </w:r>
      <w:r w:rsidRPr="008A306D">
        <w:rPr>
          <w:rFonts w:ascii="Times New Roman" w:hAnsi="Times New Roman" w:cs="Times New Roman"/>
          <w:sz w:val="28"/>
          <w:szCs w:val="28"/>
        </w:rPr>
        <w:t xml:space="preserve"> на прогноз</w:t>
      </w:r>
      <w:r w:rsidR="00F23521">
        <w:rPr>
          <w:rFonts w:ascii="Times New Roman" w:hAnsi="Times New Roman" w:cs="Times New Roman"/>
          <w:sz w:val="28"/>
          <w:szCs w:val="28"/>
        </w:rPr>
        <w:t>е её</w:t>
      </w:r>
      <w:r w:rsidRPr="008A306D">
        <w:rPr>
          <w:rFonts w:ascii="Times New Roman" w:hAnsi="Times New Roman" w:cs="Times New Roman"/>
          <w:sz w:val="28"/>
          <w:szCs w:val="28"/>
        </w:rPr>
        <w:t xml:space="preserve"> выручки с учетом того, что прогнозные параметры с той или иной долей вероятности </w:t>
      </w:r>
      <w:r w:rsidR="00F23521">
        <w:rPr>
          <w:rFonts w:ascii="Times New Roman" w:hAnsi="Times New Roman" w:cs="Times New Roman"/>
          <w:sz w:val="28"/>
          <w:szCs w:val="28"/>
        </w:rPr>
        <w:t>могут варьироваться</w:t>
      </w:r>
      <w:r w:rsidR="00294C29" w:rsidRPr="00294C29">
        <w:rPr>
          <w:rFonts w:ascii="Times New Roman" w:hAnsi="Times New Roman" w:cs="Times New Roman"/>
          <w:sz w:val="28"/>
          <w:szCs w:val="28"/>
        </w:rPr>
        <w:t xml:space="preserve"> </w:t>
      </w:r>
      <w:r w:rsidR="00FB0A8C">
        <w:rPr>
          <w:rFonts w:ascii="Times New Roman" w:eastAsia="Times New Roman" w:hAnsi="Times New Roman" w:cs="Times New Roman"/>
          <w:sz w:val="28"/>
          <w:szCs w:val="28"/>
        </w:rPr>
        <w:t>[</w:t>
      </w:r>
      <w:r w:rsidR="00090132" w:rsidRPr="00090132">
        <w:rPr>
          <w:rFonts w:ascii="Times New Roman" w:eastAsia="Times New Roman" w:hAnsi="Times New Roman" w:cs="Times New Roman"/>
          <w:sz w:val="28"/>
          <w:szCs w:val="28"/>
        </w:rPr>
        <w:t>2</w:t>
      </w:r>
      <w:r w:rsidR="00FB0A8C" w:rsidRPr="00AE1E9C">
        <w:rPr>
          <w:rFonts w:ascii="Times New Roman" w:eastAsia="Times New Roman" w:hAnsi="Times New Roman" w:cs="Times New Roman"/>
          <w:sz w:val="28"/>
          <w:szCs w:val="28"/>
        </w:rPr>
        <w:t>]</w:t>
      </w:r>
      <w:r w:rsidRPr="008A306D">
        <w:rPr>
          <w:rFonts w:ascii="Times New Roman" w:hAnsi="Times New Roman" w:cs="Times New Roman"/>
          <w:sz w:val="28"/>
          <w:szCs w:val="28"/>
        </w:rPr>
        <w:t xml:space="preserve">. </w:t>
      </w:r>
    </w:p>
    <w:p w14:paraId="7C7DAD96" w14:textId="77777777" w:rsidR="001225A0" w:rsidRPr="008A306D" w:rsidRDefault="00F23521" w:rsidP="00BE45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Исходя из этого</w:t>
      </w:r>
      <w:r w:rsidR="001225A0" w:rsidRPr="008A306D">
        <w:rPr>
          <w:rFonts w:ascii="Times New Roman" w:hAnsi="Times New Roman" w:cs="Times New Roman"/>
          <w:sz w:val="28"/>
          <w:szCs w:val="28"/>
        </w:rPr>
        <w:t xml:space="preserve">, </w:t>
      </w:r>
      <w:r>
        <w:rPr>
          <w:rFonts w:ascii="Times New Roman" w:hAnsi="Times New Roman" w:cs="Times New Roman"/>
          <w:sz w:val="28"/>
          <w:szCs w:val="28"/>
        </w:rPr>
        <w:t xml:space="preserve">можно сказать, что </w:t>
      </w:r>
      <w:r w:rsidR="001225A0" w:rsidRPr="008A306D">
        <w:rPr>
          <w:rFonts w:ascii="Times New Roman" w:hAnsi="Times New Roman" w:cs="Times New Roman"/>
          <w:sz w:val="28"/>
          <w:szCs w:val="28"/>
        </w:rPr>
        <w:t xml:space="preserve">разность между справедливой ценой и рыночной ценой представляет собой фиктивную составляющую. В те периоды времени, когда </w:t>
      </w:r>
      <w:r>
        <w:rPr>
          <w:rFonts w:ascii="Times New Roman" w:hAnsi="Times New Roman" w:cs="Times New Roman"/>
          <w:sz w:val="28"/>
          <w:szCs w:val="28"/>
        </w:rPr>
        <w:t>снижается</w:t>
      </w:r>
      <w:r w:rsidR="001225A0" w:rsidRPr="008A306D">
        <w:rPr>
          <w:rFonts w:ascii="Times New Roman" w:hAnsi="Times New Roman" w:cs="Times New Roman"/>
          <w:sz w:val="28"/>
          <w:szCs w:val="28"/>
        </w:rPr>
        <w:t xml:space="preserve"> либо </w:t>
      </w:r>
      <w:r>
        <w:rPr>
          <w:rFonts w:ascii="Times New Roman" w:hAnsi="Times New Roman" w:cs="Times New Roman"/>
          <w:sz w:val="28"/>
          <w:szCs w:val="28"/>
        </w:rPr>
        <w:t xml:space="preserve">вовсе </w:t>
      </w:r>
      <w:r w:rsidR="001225A0" w:rsidRPr="008A306D">
        <w:rPr>
          <w:rFonts w:ascii="Times New Roman" w:hAnsi="Times New Roman" w:cs="Times New Roman"/>
          <w:sz w:val="28"/>
          <w:szCs w:val="28"/>
        </w:rPr>
        <w:t xml:space="preserve">прекращается </w:t>
      </w:r>
      <w:r>
        <w:rPr>
          <w:rFonts w:ascii="Times New Roman" w:hAnsi="Times New Roman" w:cs="Times New Roman"/>
          <w:sz w:val="28"/>
          <w:szCs w:val="28"/>
        </w:rPr>
        <w:t>«</w:t>
      </w:r>
      <w:r w:rsidR="001225A0" w:rsidRPr="008A306D">
        <w:rPr>
          <w:rFonts w:ascii="Times New Roman" w:hAnsi="Times New Roman" w:cs="Times New Roman"/>
          <w:sz w:val="28"/>
          <w:szCs w:val="28"/>
        </w:rPr>
        <w:t>подпитка</w:t>
      </w:r>
      <w:r>
        <w:rPr>
          <w:rFonts w:ascii="Times New Roman" w:hAnsi="Times New Roman" w:cs="Times New Roman"/>
          <w:sz w:val="28"/>
          <w:szCs w:val="28"/>
        </w:rPr>
        <w:t>»</w:t>
      </w:r>
      <w:r w:rsidR="001225A0" w:rsidRPr="008A306D">
        <w:rPr>
          <w:rFonts w:ascii="Times New Roman" w:hAnsi="Times New Roman" w:cs="Times New Roman"/>
          <w:sz w:val="28"/>
          <w:szCs w:val="28"/>
        </w:rPr>
        <w:t xml:space="preserve"> фиктивной составляющей, рыночная стоимость акций </w:t>
      </w:r>
      <w:r>
        <w:rPr>
          <w:rFonts w:ascii="Times New Roman" w:hAnsi="Times New Roman" w:cs="Times New Roman"/>
          <w:sz w:val="28"/>
          <w:szCs w:val="28"/>
        </w:rPr>
        <w:t>падает</w:t>
      </w:r>
      <w:r w:rsidR="001225A0" w:rsidRPr="008A306D">
        <w:rPr>
          <w:rFonts w:ascii="Times New Roman" w:hAnsi="Times New Roman" w:cs="Times New Roman"/>
          <w:sz w:val="28"/>
          <w:szCs w:val="28"/>
        </w:rPr>
        <w:t xml:space="preserve">, как правило, до справедливого уровня. Зачастую данный процесс приводит к резкому </w:t>
      </w:r>
      <w:r>
        <w:rPr>
          <w:rFonts w:ascii="Times New Roman" w:hAnsi="Times New Roman" w:cs="Times New Roman"/>
          <w:sz w:val="28"/>
          <w:szCs w:val="28"/>
        </w:rPr>
        <w:t>падению фондового рынка и потере</w:t>
      </w:r>
      <w:r w:rsidR="001225A0" w:rsidRPr="008A306D">
        <w:rPr>
          <w:rFonts w:ascii="Times New Roman" w:hAnsi="Times New Roman" w:cs="Times New Roman"/>
          <w:sz w:val="28"/>
          <w:szCs w:val="28"/>
        </w:rPr>
        <w:t xml:space="preserve"> денежных средств инвесторами. </w:t>
      </w:r>
    </w:p>
    <w:p w14:paraId="7C7952F1" w14:textId="77777777" w:rsidR="001225A0" w:rsidRPr="008A306D" w:rsidRDefault="001225A0" w:rsidP="00BE45BD">
      <w:pPr>
        <w:spacing w:after="0" w:line="240" w:lineRule="auto"/>
        <w:ind w:firstLine="567"/>
        <w:jc w:val="both"/>
        <w:rPr>
          <w:rFonts w:ascii="Times New Roman" w:hAnsi="Times New Roman" w:cs="Times New Roman"/>
          <w:sz w:val="28"/>
          <w:szCs w:val="28"/>
        </w:rPr>
      </w:pPr>
      <w:r w:rsidRPr="008A306D">
        <w:rPr>
          <w:rFonts w:ascii="Times New Roman" w:hAnsi="Times New Roman" w:cs="Times New Roman"/>
          <w:sz w:val="28"/>
          <w:szCs w:val="28"/>
        </w:rPr>
        <w:t>Таким образом, в рамках инвестиционного процесса одним из ключевых моментов является определение справедливой стоимости акции.</w:t>
      </w:r>
    </w:p>
    <w:p w14:paraId="556FE6B4" w14:textId="77777777" w:rsidR="00F05B20" w:rsidRDefault="00F05B20" w:rsidP="00BE45BD">
      <w:pPr>
        <w:autoSpaceDE w:val="0"/>
        <w:autoSpaceDN w:val="0"/>
        <w:adjustRightInd w:val="0"/>
        <w:spacing w:after="0" w:line="240" w:lineRule="auto"/>
        <w:ind w:firstLine="567"/>
        <w:jc w:val="both"/>
        <w:rPr>
          <w:rFonts w:ascii="Times New Roman" w:eastAsia="ArialMT" w:hAnsi="Times New Roman" w:cs="Times New Roman"/>
          <w:sz w:val="28"/>
          <w:szCs w:val="28"/>
        </w:rPr>
      </w:pPr>
    </w:p>
    <w:p w14:paraId="40F26AAC" w14:textId="77777777" w:rsidR="001225A0" w:rsidRPr="00B976F8" w:rsidRDefault="00DE42D5" w:rsidP="00DE42D5">
      <w:pPr>
        <w:autoSpaceDE w:val="0"/>
        <w:autoSpaceDN w:val="0"/>
        <w:adjustRightInd w:val="0"/>
        <w:spacing w:after="0" w:line="240" w:lineRule="auto"/>
        <w:ind w:firstLine="567"/>
        <w:jc w:val="center"/>
        <w:rPr>
          <w:rFonts w:ascii="Times New Roman" w:eastAsia="ArialMT" w:hAnsi="Times New Roman" w:cs="Times New Roman"/>
          <w:sz w:val="28"/>
          <w:szCs w:val="28"/>
        </w:rPr>
      </w:pPr>
      <w:r>
        <w:rPr>
          <w:rFonts w:ascii="Times New Roman" w:eastAsia="ArialMT" w:hAnsi="Times New Roman" w:cs="Times New Roman"/>
          <w:sz w:val="28"/>
          <w:szCs w:val="28"/>
        </w:rPr>
        <w:t>Методология исследования</w:t>
      </w:r>
    </w:p>
    <w:p w14:paraId="2EF315D0" w14:textId="77777777" w:rsidR="00B976F8" w:rsidRPr="00F05B20" w:rsidRDefault="00B976F8" w:rsidP="00BE45BD">
      <w:pPr>
        <w:autoSpaceDE w:val="0"/>
        <w:autoSpaceDN w:val="0"/>
        <w:adjustRightInd w:val="0"/>
        <w:spacing w:after="0" w:line="240" w:lineRule="auto"/>
        <w:ind w:firstLine="567"/>
        <w:jc w:val="both"/>
        <w:rPr>
          <w:rFonts w:ascii="Times New Roman" w:eastAsia="ArialMT" w:hAnsi="Times New Roman" w:cs="Times New Roman"/>
          <w:b/>
          <w:sz w:val="28"/>
          <w:szCs w:val="28"/>
        </w:rPr>
      </w:pPr>
    </w:p>
    <w:p w14:paraId="3E98916C" w14:textId="77777777" w:rsidR="001225A0" w:rsidRPr="008A306D" w:rsidRDefault="001225A0" w:rsidP="00BE45BD">
      <w:pPr>
        <w:spacing w:after="0" w:line="240" w:lineRule="auto"/>
        <w:ind w:firstLine="567"/>
        <w:jc w:val="both"/>
        <w:rPr>
          <w:rFonts w:ascii="Times New Roman" w:hAnsi="Times New Roman" w:cs="Times New Roman"/>
          <w:sz w:val="28"/>
          <w:szCs w:val="28"/>
          <w:shd w:val="clear" w:color="auto" w:fill="FFFFFF"/>
        </w:rPr>
      </w:pPr>
      <w:r w:rsidRPr="001225A0">
        <w:rPr>
          <w:rFonts w:ascii="Times New Roman" w:hAnsi="Times New Roman" w:cs="Times New Roman"/>
          <w:bCs/>
          <w:sz w:val="28"/>
          <w:szCs w:val="28"/>
          <w:shd w:val="clear" w:color="auto" w:fill="FFFFFF"/>
        </w:rPr>
        <w:t>Оценка акций</w:t>
      </w:r>
      <w:r w:rsidRPr="008A306D">
        <w:rPr>
          <w:rFonts w:ascii="Times New Roman" w:hAnsi="Times New Roman" w:cs="Times New Roman"/>
          <w:sz w:val="28"/>
          <w:szCs w:val="28"/>
          <w:shd w:val="clear" w:color="auto" w:fill="FFFFFF"/>
        </w:rPr>
        <w:t xml:space="preserve"> предприятия </w:t>
      </w:r>
      <w:r w:rsidR="0042049F">
        <w:rPr>
          <w:rFonts w:ascii="Times New Roman" w:hAnsi="Times New Roman" w:cs="Times New Roman"/>
          <w:sz w:val="28"/>
          <w:szCs w:val="28"/>
          <w:shd w:val="clear" w:color="auto" w:fill="FFFFFF"/>
        </w:rPr>
        <w:t>представляет собой</w:t>
      </w:r>
      <w:r w:rsidRPr="008A306D">
        <w:rPr>
          <w:rFonts w:ascii="Times New Roman" w:hAnsi="Times New Roman" w:cs="Times New Roman"/>
          <w:sz w:val="28"/>
          <w:szCs w:val="28"/>
          <w:shd w:val="clear" w:color="auto" w:fill="FFFFFF"/>
        </w:rPr>
        <w:t xml:space="preserve">, по сути, определение стоимости </w:t>
      </w:r>
      <w:r w:rsidR="005F4EDE">
        <w:rPr>
          <w:rFonts w:ascii="Times New Roman" w:hAnsi="Times New Roman" w:cs="Times New Roman"/>
          <w:sz w:val="28"/>
          <w:szCs w:val="28"/>
          <w:shd w:val="clear" w:color="auto" w:fill="FFFFFF"/>
        </w:rPr>
        <w:t>данной компании</w:t>
      </w:r>
      <w:r w:rsidRPr="008A306D">
        <w:rPr>
          <w:rFonts w:ascii="Times New Roman" w:hAnsi="Times New Roman" w:cs="Times New Roman"/>
          <w:sz w:val="28"/>
          <w:szCs w:val="28"/>
          <w:shd w:val="clear" w:color="auto" w:fill="FFFFFF"/>
        </w:rPr>
        <w:t xml:space="preserve">, а точнее, той доли стоимости бизнеса, </w:t>
      </w:r>
      <w:r w:rsidR="0042049F">
        <w:rPr>
          <w:rFonts w:ascii="Times New Roman" w:hAnsi="Times New Roman" w:cs="Times New Roman"/>
          <w:sz w:val="28"/>
          <w:szCs w:val="28"/>
          <w:shd w:val="clear" w:color="auto" w:fill="FFFFFF"/>
        </w:rPr>
        <w:t>приходящейся</w:t>
      </w:r>
      <w:r w:rsidRPr="008A306D">
        <w:rPr>
          <w:rFonts w:ascii="Times New Roman" w:hAnsi="Times New Roman" w:cs="Times New Roman"/>
          <w:sz w:val="28"/>
          <w:szCs w:val="28"/>
          <w:shd w:val="clear" w:color="auto" w:fill="FFFFFF"/>
        </w:rPr>
        <w:t xml:space="preserve"> на оц</w:t>
      </w:r>
      <w:r w:rsidR="0042049F">
        <w:rPr>
          <w:rFonts w:ascii="Times New Roman" w:hAnsi="Times New Roman" w:cs="Times New Roman"/>
          <w:sz w:val="28"/>
          <w:szCs w:val="28"/>
          <w:shd w:val="clear" w:color="auto" w:fill="FFFFFF"/>
        </w:rPr>
        <w:t>ениваемый пакет акций. Оценочную экспертизу можно провести</w:t>
      </w:r>
      <w:r w:rsidRPr="008A306D">
        <w:rPr>
          <w:rFonts w:ascii="Times New Roman" w:hAnsi="Times New Roman" w:cs="Times New Roman"/>
          <w:sz w:val="28"/>
          <w:szCs w:val="28"/>
          <w:shd w:val="clear" w:color="auto" w:fill="FFFFFF"/>
        </w:rPr>
        <w:t xml:space="preserve"> для </w:t>
      </w:r>
      <w:r w:rsidR="005F4EDE">
        <w:rPr>
          <w:rFonts w:ascii="Times New Roman" w:hAnsi="Times New Roman" w:cs="Times New Roman"/>
          <w:sz w:val="28"/>
          <w:szCs w:val="28"/>
          <w:shd w:val="clear" w:color="auto" w:fill="FFFFFF"/>
        </w:rPr>
        <w:t>нахождения</w:t>
      </w:r>
      <w:r w:rsidRPr="008A306D">
        <w:rPr>
          <w:rFonts w:ascii="Times New Roman" w:hAnsi="Times New Roman" w:cs="Times New Roman"/>
          <w:sz w:val="28"/>
          <w:szCs w:val="28"/>
          <w:shd w:val="clear" w:color="auto" w:fill="FFFFFF"/>
        </w:rPr>
        <w:t xml:space="preserve"> стоимости</w:t>
      </w:r>
      <w:r w:rsidR="005F4EDE">
        <w:rPr>
          <w:rFonts w:ascii="Times New Roman" w:hAnsi="Times New Roman" w:cs="Times New Roman"/>
          <w:sz w:val="28"/>
          <w:szCs w:val="28"/>
          <w:shd w:val="clear" w:color="auto" w:fill="FFFFFF"/>
        </w:rPr>
        <w:t xml:space="preserve"> на рынке</w:t>
      </w:r>
      <w:r w:rsidRPr="008A306D">
        <w:rPr>
          <w:rFonts w:ascii="Times New Roman" w:hAnsi="Times New Roman" w:cs="Times New Roman"/>
          <w:sz w:val="28"/>
          <w:szCs w:val="28"/>
          <w:shd w:val="clear" w:color="auto" w:fill="FFFFFF"/>
        </w:rPr>
        <w:t xml:space="preserve"> обыкновенных и привилегированных акций, </w:t>
      </w:r>
      <w:r w:rsidR="0042049F">
        <w:rPr>
          <w:rFonts w:ascii="Times New Roman" w:hAnsi="Times New Roman" w:cs="Times New Roman"/>
          <w:sz w:val="28"/>
          <w:szCs w:val="28"/>
          <w:shd w:val="clear" w:color="auto" w:fill="FFFFFF"/>
        </w:rPr>
        <w:t xml:space="preserve">которые </w:t>
      </w:r>
      <w:r w:rsidRPr="008A306D">
        <w:rPr>
          <w:rFonts w:ascii="Times New Roman" w:hAnsi="Times New Roman" w:cs="Times New Roman"/>
          <w:sz w:val="28"/>
          <w:szCs w:val="28"/>
          <w:shd w:val="clear" w:color="auto" w:fill="FFFFFF"/>
        </w:rPr>
        <w:t>э</w:t>
      </w:r>
      <w:r w:rsidR="0042049F">
        <w:rPr>
          <w:rFonts w:ascii="Times New Roman" w:hAnsi="Times New Roman" w:cs="Times New Roman"/>
          <w:sz w:val="28"/>
          <w:szCs w:val="28"/>
          <w:shd w:val="clear" w:color="auto" w:fill="FFFFFF"/>
        </w:rPr>
        <w:t>митированы</w:t>
      </w:r>
      <w:r w:rsidRPr="008A306D">
        <w:rPr>
          <w:rFonts w:ascii="Times New Roman" w:hAnsi="Times New Roman" w:cs="Times New Roman"/>
          <w:sz w:val="28"/>
          <w:szCs w:val="28"/>
          <w:shd w:val="clear" w:color="auto" w:fill="FFFFFF"/>
        </w:rPr>
        <w:t xml:space="preserve"> открытыми или </w:t>
      </w:r>
      <w:r w:rsidR="0042049F">
        <w:rPr>
          <w:rFonts w:ascii="Times New Roman" w:hAnsi="Times New Roman" w:cs="Times New Roman"/>
          <w:sz w:val="28"/>
          <w:szCs w:val="28"/>
          <w:shd w:val="clear" w:color="auto" w:fill="FFFFFF"/>
        </w:rPr>
        <w:t xml:space="preserve">же </w:t>
      </w:r>
      <w:r w:rsidRPr="008A306D">
        <w:rPr>
          <w:rFonts w:ascii="Times New Roman" w:hAnsi="Times New Roman" w:cs="Times New Roman"/>
          <w:sz w:val="28"/>
          <w:szCs w:val="28"/>
          <w:shd w:val="clear" w:color="auto" w:fill="FFFFFF"/>
        </w:rPr>
        <w:t xml:space="preserve">закрытыми акционерными обществами. </w:t>
      </w:r>
      <w:r w:rsidR="0042049F">
        <w:rPr>
          <w:rFonts w:ascii="Times New Roman" w:hAnsi="Times New Roman" w:cs="Times New Roman"/>
          <w:sz w:val="28"/>
          <w:szCs w:val="28"/>
          <w:shd w:val="clear" w:color="auto" w:fill="FFFFFF"/>
        </w:rPr>
        <w:t>О</w:t>
      </w:r>
      <w:r w:rsidRPr="008A306D">
        <w:rPr>
          <w:rFonts w:ascii="Times New Roman" w:hAnsi="Times New Roman" w:cs="Times New Roman"/>
          <w:sz w:val="28"/>
          <w:szCs w:val="28"/>
          <w:shd w:val="clear" w:color="auto" w:fill="FFFFFF"/>
        </w:rPr>
        <w:t>цен</w:t>
      </w:r>
      <w:r w:rsidR="0042049F">
        <w:rPr>
          <w:rFonts w:ascii="Times New Roman" w:hAnsi="Times New Roman" w:cs="Times New Roman"/>
          <w:sz w:val="28"/>
          <w:szCs w:val="28"/>
          <w:shd w:val="clear" w:color="auto" w:fill="FFFFFF"/>
        </w:rPr>
        <w:t>ивать акции необходимо</w:t>
      </w:r>
      <w:r w:rsidRPr="008A306D">
        <w:rPr>
          <w:rFonts w:ascii="Times New Roman" w:hAnsi="Times New Roman" w:cs="Times New Roman"/>
          <w:sz w:val="28"/>
          <w:szCs w:val="28"/>
          <w:shd w:val="clear" w:color="auto" w:fill="FFFFFF"/>
        </w:rPr>
        <w:t xml:space="preserve"> для определения их стоимост</w:t>
      </w:r>
      <w:r w:rsidR="0042049F">
        <w:rPr>
          <w:rFonts w:ascii="Times New Roman" w:hAnsi="Times New Roman" w:cs="Times New Roman"/>
          <w:sz w:val="28"/>
          <w:szCs w:val="28"/>
          <w:shd w:val="clear" w:color="auto" w:fill="FFFFFF"/>
        </w:rPr>
        <w:t>и как финансового инструмента, приносящего</w:t>
      </w:r>
      <w:r w:rsidRPr="008A306D">
        <w:rPr>
          <w:rFonts w:ascii="Times New Roman" w:hAnsi="Times New Roman" w:cs="Times New Roman"/>
          <w:sz w:val="28"/>
          <w:szCs w:val="28"/>
          <w:shd w:val="clear" w:color="auto" w:fill="FFFFFF"/>
        </w:rPr>
        <w:t xml:space="preserve"> прибыль владельцу. К способам извлечения прибыли </w:t>
      </w:r>
      <w:r w:rsidR="0042049F">
        <w:rPr>
          <w:rFonts w:ascii="Times New Roman" w:hAnsi="Times New Roman" w:cs="Times New Roman"/>
          <w:sz w:val="28"/>
          <w:szCs w:val="28"/>
          <w:shd w:val="clear" w:color="auto" w:fill="FFFFFF"/>
        </w:rPr>
        <w:t xml:space="preserve">можно отнести </w:t>
      </w:r>
      <w:r w:rsidRPr="008A306D">
        <w:rPr>
          <w:rFonts w:ascii="Times New Roman" w:hAnsi="Times New Roman" w:cs="Times New Roman"/>
          <w:sz w:val="28"/>
          <w:szCs w:val="28"/>
          <w:shd w:val="clear" w:color="auto" w:fill="FFFFFF"/>
        </w:rPr>
        <w:t xml:space="preserve">получение дивидендов и рост </w:t>
      </w:r>
      <w:r w:rsidR="005F4EDE">
        <w:rPr>
          <w:rFonts w:ascii="Times New Roman" w:hAnsi="Times New Roman" w:cs="Times New Roman"/>
          <w:sz w:val="28"/>
          <w:szCs w:val="28"/>
          <w:shd w:val="clear" w:color="auto" w:fill="FFFFFF"/>
        </w:rPr>
        <w:t>цены акций</w:t>
      </w:r>
      <w:r w:rsidRPr="008A306D">
        <w:rPr>
          <w:rFonts w:ascii="Times New Roman" w:hAnsi="Times New Roman" w:cs="Times New Roman"/>
          <w:sz w:val="28"/>
          <w:szCs w:val="28"/>
          <w:shd w:val="clear" w:color="auto" w:fill="FFFFFF"/>
        </w:rPr>
        <w:t xml:space="preserve">, связанный с улучшением </w:t>
      </w:r>
      <w:r w:rsidRPr="008A306D">
        <w:rPr>
          <w:rFonts w:ascii="Times New Roman" w:hAnsi="Times New Roman" w:cs="Times New Roman"/>
          <w:sz w:val="28"/>
          <w:szCs w:val="28"/>
          <w:shd w:val="clear" w:color="auto" w:fill="FFFFFF"/>
        </w:rPr>
        <w:lastRenderedPageBreak/>
        <w:t>финансовых пока</w:t>
      </w:r>
      <w:r w:rsidR="00524D4A">
        <w:rPr>
          <w:rFonts w:ascii="Times New Roman" w:hAnsi="Times New Roman" w:cs="Times New Roman"/>
          <w:sz w:val="28"/>
          <w:szCs w:val="28"/>
          <w:shd w:val="clear" w:color="auto" w:fill="FFFFFF"/>
        </w:rPr>
        <w:t>зателей компании, расширением её</w:t>
      </w:r>
      <w:r w:rsidR="0039060F">
        <w:rPr>
          <w:rFonts w:ascii="Times New Roman" w:hAnsi="Times New Roman" w:cs="Times New Roman"/>
          <w:sz w:val="28"/>
          <w:szCs w:val="28"/>
          <w:shd w:val="clear" w:color="auto" w:fill="FFFFFF"/>
        </w:rPr>
        <w:t xml:space="preserve"> </w:t>
      </w:r>
      <w:r w:rsidR="00524D4A">
        <w:rPr>
          <w:rFonts w:ascii="Times New Roman" w:hAnsi="Times New Roman" w:cs="Times New Roman"/>
          <w:sz w:val="28"/>
          <w:szCs w:val="28"/>
          <w:shd w:val="clear" w:color="auto" w:fill="FFFFFF"/>
        </w:rPr>
        <w:t>деятельности</w:t>
      </w:r>
      <w:r w:rsidRPr="008A306D">
        <w:rPr>
          <w:rFonts w:ascii="Times New Roman" w:hAnsi="Times New Roman" w:cs="Times New Roman"/>
          <w:sz w:val="28"/>
          <w:szCs w:val="28"/>
          <w:shd w:val="clear" w:color="auto" w:fill="FFFFFF"/>
        </w:rPr>
        <w:t xml:space="preserve"> и </w:t>
      </w:r>
      <w:r w:rsidR="0042049F">
        <w:rPr>
          <w:rFonts w:ascii="Times New Roman" w:hAnsi="Times New Roman" w:cs="Times New Roman"/>
          <w:sz w:val="28"/>
          <w:szCs w:val="28"/>
          <w:shd w:val="clear" w:color="auto" w:fill="FFFFFF"/>
        </w:rPr>
        <w:t>увеличением</w:t>
      </w:r>
      <w:r w:rsidRPr="008A306D">
        <w:rPr>
          <w:rFonts w:ascii="Times New Roman" w:hAnsi="Times New Roman" w:cs="Times New Roman"/>
          <w:sz w:val="28"/>
          <w:szCs w:val="28"/>
          <w:shd w:val="clear" w:color="auto" w:fill="FFFFFF"/>
        </w:rPr>
        <w:t xml:space="preserve"> стоимости активов. </w:t>
      </w:r>
      <w:r w:rsidR="00D7586D">
        <w:rPr>
          <w:rFonts w:ascii="Times New Roman" w:hAnsi="Times New Roman" w:cs="Times New Roman"/>
          <w:sz w:val="28"/>
          <w:szCs w:val="28"/>
          <w:shd w:val="clear" w:color="auto" w:fill="FFFFFF"/>
        </w:rPr>
        <w:t>Поэтому</w:t>
      </w:r>
      <w:r w:rsidRPr="008A306D">
        <w:rPr>
          <w:rFonts w:ascii="Times New Roman" w:hAnsi="Times New Roman" w:cs="Times New Roman"/>
          <w:sz w:val="28"/>
          <w:szCs w:val="28"/>
          <w:shd w:val="clear" w:color="auto" w:fill="FFFFFF"/>
        </w:rPr>
        <w:t>, оценка акций проводится по следующим показателям: рынок капитала, чистые активы и дивиденды</w:t>
      </w:r>
      <w:r w:rsidR="00294C29" w:rsidRPr="00294C29">
        <w:rPr>
          <w:rFonts w:ascii="Times New Roman" w:hAnsi="Times New Roman" w:cs="Times New Roman"/>
          <w:sz w:val="28"/>
          <w:szCs w:val="28"/>
          <w:shd w:val="clear" w:color="auto" w:fill="FFFFFF"/>
        </w:rPr>
        <w:t xml:space="preserve"> </w:t>
      </w:r>
      <w:r w:rsidR="00C50D0E">
        <w:rPr>
          <w:rFonts w:ascii="Times New Roman" w:eastAsia="Times New Roman" w:hAnsi="Times New Roman" w:cs="Times New Roman"/>
          <w:sz w:val="28"/>
          <w:szCs w:val="28"/>
        </w:rPr>
        <w:t>[3</w:t>
      </w:r>
      <w:r w:rsidR="00294C29" w:rsidRPr="00294C29">
        <w:rPr>
          <w:rFonts w:ascii="Times New Roman" w:eastAsia="Times New Roman" w:hAnsi="Times New Roman" w:cs="Times New Roman"/>
          <w:sz w:val="28"/>
          <w:szCs w:val="28"/>
        </w:rPr>
        <w:t>;4;5</w:t>
      </w:r>
      <w:r w:rsidR="00924353" w:rsidRPr="00924353">
        <w:rPr>
          <w:rFonts w:ascii="Times New Roman" w:eastAsia="Times New Roman" w:hAnsi="Times New Roman" w:cs="Times New Roman"/>
          <w:sz w:val="28"/>
          <w:szCs w:val="28"/>
        </w:rPr>
        <w:t>;6</w:t>
      </w:r>
      <w:r w:rsidR="00C50D0E" w:rsidRPr="00AE1E9C">
        <w:rPr>
          <w:rFonts w:ascii="Times New Roman" w:eastAsia="Times New Roman" w:hAnsi="Times New Roman" w:cs="Times New Roman"/>
          <w:sz w:val="28"/>
          <w:szCs w:val="28"/>
        </w:rPr>
        <w:t>]</w:t>
      </w:r>
      <w:r w:rsidRPr="008A306D">
        <w:rPr>
          <w:rFonts w:ascii="Times New Roman" w:hAnsi="Times New Roman" w:cs="Times New Roman"/>
          <w:sz w:val="28"/>
          <w:szCs w:val="28"/>
          <w:shd w:val="clear" w:color="auto" w:fill="FFFFFF"/>
        </w:rPr>
        <w:t>.</w:t>
      </w:r>
    </w:p>
    <w:p w14:paraId="7E0FB34C" w14:textId="77777777" w:rsidR="001225A0" w:rsidRPr="008A306D" w:rsidRDefault="001225A0" w:rsidP="00BE45BD">
      <w:pPr>
        <w:shd w:val="clear" w:color="auto" w:fill="FFFFFF"/>
        <w:spacing w:after="0" w:line="240" w:lineRule="auto"/>
        <w:ind w:firstLine="567"/>
        <w:jc w:val="both"/>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На бирже могут применяться разнообразные методы оценки рыночной стоимости акций, целесообразность использования которых определяется </w:t>
      </w:r>
      <w:hyperlink r:id="rId7" w:history="1">
        <w:r w:rsidRPr="008A306D">
          <w:rPr>
            <w:rFonts w:ascii="Times New Roman" w:eastAsia="Times New Roman" w:hAnsi="Times New Roman" w:cs="Times New Roman"/>
            <w:sz w:val="28"/>
            <w:szCs w:val="28"/>
          </w:rPr>
          <w:t>экспертом-оценщиком</w:t>
        </w:r>
      </w:hyperlink>
      <w:r w:rsidR="0042049F">
        <w:rPr>
          <w:rFonts w:ascii="Times New Roman" w:eastAsia="Times New Roman" w:hAnsi="Times New Roman" w:cs="Times New Roman"/>
          <w:sz w:val="28"/>
          <w:szCs w:val="28"/>
        </w:rPr>
        <w:t xml:space="preserve"> в </w:t>
      </w:r>
      <w:r w:rsidRPr="008A306D">
        <w:rPr>
          <w:rFonts w:ascii="Times New Roman" w:eastAsia="Times New Roman" w:hAnsi="Times New Roman" w:cs="Times New Roman"/>
          <w:sz w:val="28"/>
          <w:szCs w:val="28"/>
        </w:rPr>
        <w:t>зависимости от конкретной ситуации.</w:t>
      </w:r>
    </w:p>
    <w:p w14:paraId="3B5E6D5C" w14:textId="77777777" w:rsidR="001225A0" w:rsidRPr="008A306D" w:rsidRDefault="001225A0" w:rsidP="00BE45BD">
      <w:pPr>
        <w:shd w:val="clear" w:color="auto" w:fill="FFFFFF"/>
        <w:spacing w:after="0" w:line="240" w:lineRule="auto"/>
        <w:ind w:firstLine="567"/>
        <w:jc w:val="both"/>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В нашей работе мы рассмотрим метод оценки акций путём дисконтирования будущих потоков, на примере ПАО «Лукойл» и ПАО «</w:t>
      </w:r>
      <w:proofErr w:type="spellStart"/>
      <w:r w:rsidRPr="008A306D">
        <w:rPr>
          <w:rFonts w:ascii="Times New Roman" w:eastAsia="Times New Roman" w:hAnsi="Times New Roman" w:cs="Times New Roman"/>
          <w:sz w:val="28"/>
          <w:szCs w:val="28"/>
        </w:rPr>
        <w:t>Новатэк</w:t>
      </w:r>
      <w:proofErr w:type="spellEnd"/>
      <w:r w:rsidRPr="008A306D">
        <w:rPr>
          <w:rFonts w:ascii="Times New Roman" w:eastAsia="Times New Roman" w:hAnsi="Times New Roman" w:cs="Times New Roman"/>
          <w:sz w:val="28"/>
          <w:szCs w:val="28"/>
        </w:rPr>
        <w:t xml:space="preserve">». Этот метод является одним из методов, используемых при доходном подходе. Данную методику оценки стоимости пакетов акций целесообразно </w:t>
      </w:r>
      <w:r w:rsidR="00FA2C56">
        <w:rPr>
          <w:rFonts w:ascii="Times New Roman" w:eastAsia="Times New Roman" w:hAnsi="Times New Roman" w:cs="Times New Roman"/>
          <w:sz w:val="28"/>
          <w:szCs w:val="28"/>
        </w:rPr>
        <w:t>пускать в дело</w:t>
      </w:r>
      <w:r w:rsidRPr="008A306D">
        <w:rPr>
          <w:rFonts w:ascii="Times New Roman" w:eastAsia="Times New Roman" w:hAnsi="Times New Roman" w:cs="Times New Roman"/>
          <w:sz w:val="28"/>
          <w:szCs w:val="28"/>
        </w:rPr>
        <w:t xml:space="preserve"> в том случае, если ожидаемые уровни денежных потоков существенно </w:t>
      </w:r>
      <w:r w:rsidR="00294C29">
        <w:rPr>
          <w:rFonts w:ascii="Times New Roman" w:eastAsia="Times New Roman" w:hAnsi="Times New Roman" w:cs="Times New Roman"/>
          <w:sz w:val="28"/>
          <w:szCs w:val="28"/>
        </w:rPr>
        <w:t xml:space="preserve">разнятся </w:t>
      </w:r>
      <w:r w:rsidRPr="008A306D">
        <w:rPr>
          <w:rFonts w:ascii="Times New Roman" w:eastAsia="Times New Roman" w:hAnsi="Times New Roman" w:cs="Times New Roman"/>
          <w:sz w:val="28"/>
          <w:szCs w:val="28"/>
        </w:rPr>
        <w:t>и подлежат обоснованному определению.</w:t>
      </w:r>
    </w:p>
    <w:p w14:paraId="30963AEA" w14:textId="77777777" w:rsidR="001225A0" w:rsidRPr="008A306D" w:rsidRDefault="001225A0" w:rsidP="00BE45BD">
      <w:pPr>
        <w:spacing w:after="0" w:line="240" w:lineRule="auto"/>
        <w:ind w:firstLine="567"/>
        <w:jc w:val="both"/>
        <w:rPr>
          <w:rFonts w:ascii="Times New Roman" w:hAnsi="Times New Roman" w:cs="Times New Roman"/>
          <w:sz w:val="28"/>
          <w:szCs w:val="28"/>
          <w:shd w:val="clear" w:color="auto" w:fill="FFFFFF"/>
        </w:rPr>
      </w:pPr>
      <w:r w:rsidRPr="008A306D">
        <w:rPr>
          <w:rFonts w:ascii="Times New Roman" w:hAnsi="Times New Roman" w:cs="Times New Roman"/>
          <w:sz w:val="28"/>
          <w:szCs w:val="28"/>
          <w:shd w:val="clear" w:color="auto" w:fill="FFFFFF"/>
        </w:rPr>
        <w:t>Дисконтирование дивидендов — один из самых простых способов грубо оценить стоимость акций. Данная модель оценки (</w:t>
      </w:r>
      <w:proofErr w:type="spellStart"/>
      <w:r w:rsidRPr="008A306D">
        <w:rPr>
          <w:rFonts w:ascii="Times New Roman" w:hAnsi="Times New Roman" w:cs="Times New Roman"/>
          <w:sz w:val="28"/>
          <w:szCs w:val="28"/>
          <w:shd w:val="clear" w:color="auto" w:fill="FFFFFF"/>
        </w:rPr>
        <w:t>discount</w:t>
      </w:r>
      <w:proofErr w:type="spellEnd"/>
      <w:r w:rsidR="0010658B" w:rsidRPr="0010658B">
        <w:rPr>
          <w:rFonts w:ascii="Times New Roman" w:hAnsi="Times New Roman" w:cs="Times New Roman"/>
          <w:sz w:val="28"/>
          <w:szCs w:val="28"/>
          <w:shd w:val="clear" w:color="auto" w:fill="FFFFFF"/>
        </w:rPr>
        <w:t xml:space="preserve"> </w:t>
      </w:r>
      <w:proofErr w:type="spellStart"/>
      <w:r w:rsidRPr="008A306D">
        <w:rPr>
          <w:rFonts w:ascii="Times New Roman" w:hAnsi="Times New Roman" w:cs="Times New Roman"/>
          <w:sz w:val="28"/>
          <w:szCs w:val="28"/>
          <w:shd w:val="clear" w:color="auto" w:fill="FFFFFF"/>
        </w:rPr>
        <w:t>dividend</w:t>
      </w:r>
      <w:proofErr w:type="spellEnd"/>
      <w:r w:rsidR="0010658B" w:rsidRPr="0010658B">
        <w:rPr>
          <w:rFonts w:ascii="Times New Roman" w:hAnsi="Times New Roman" w:cs="Times New Roman"/>
          <w:sz w:val="28"/>
          <w:szCs w:val="28"/>
          <w:shd w:val="clear" w:color="auto" w:fill="FFFFFF"/>
        </w:rPr>
        <w:t xml:space="preserve"> </w:t>
      </w:r>
      <w:proofErr w:type="spellStart"/>
      <w:r w:rsidRPr="008A306D">
        <w:rPr>
          <w:rFonts w:ascii="Times New Roman" w:hAnsi="Times New Roman" w:cs="Times New Roman"/>
          <w:sz w:val="28"/>
          <w:szCs w:val="28"/>
          <w:shd w:val="clear" w:color="auto" w:fill="FFFFFF"/>
        </w:rPr>
        <w:t>model</w:t>
      </w:r>
      <w:proofErr w:type="spellEnd"/>
      <w:r w:rsidRPr="008A306D">
        <w:rPr>
          <w:rFonts w:ascii="Times New Roman" w:hAnsi="Times New Roman" w:cs="Times New Roman"/>
          <w:sz w:val="28"/>
          <w:szCs w:val="28"/>
          <w:shd w:val="clear" w:color="auto" w:fill="FFFFFF"/>
        </w:rPr>
        <w:t>, DDM) основывается на концепции </w:t>
      </w:r>
      <w:r w:rsidRPr="008A306D">
        <w:rPr>
          <w:rFonts w:ascii="Times New Roman" w:hAnsi="Times New Roman" w:cs="Times New Roman"/>
          <w:sz w:val="28"/>
          <w:szCs w:val="28"/>
          <w:bdr w:val="none" w:sz="0" w:space="0" w:color="auto" w:frame="1"/>
          <w:shd w:val="clear" w:color="auto" w:fill="FFFFFF"/>
        </w:rPr>
        <w:t>стоимости денег во времени</w:t>
      </w:r>
      <w:r w:rsidRPr="008A306D">
        <w:rPr>
          <w:rFonts w:ascii="Times New Roman" w:hAnsi="Times New Roman" w:cs="Times New Roman"/>
          <w:sz w:val="28"/>
          <w:szCs w:val="28"/>
          <w:shd w:val="clear" w:color="auto" w:fill="FFFFFF"/>
        </w:rPr>
        <w:t>. В соответствии с ней стоимость акции равна стоимости будущих дивидендов, приведенной (дисконтированной) к текущему моменту времени. </w:t>
      </w:r>
      <w:r w:rsidR="00524D4A">
        <w:rPr>
          <w:rFonts w:ascii="Times New Roman" w:hAnsi="Times New Roman" w:cs="Times New Roman"/>
          <w:sz w:val="28"/>
          <w:szCs w:val="28"/>
          <w:shd w:val="clear" w:color="auto" w:fill="FFFFFF"/>
        </w:rPr>
        <w:t>Иными словами</w:t>
      </w:r>
      <w:r w:rsidRPr="008A306D">
        <w:rPr>
          <w:rFonts w:ascii="Times New Roman" w:hAnsi="Times New Roman" w:cs="Times New Roman"/>
          <w:sz w:val="28"/>
          <w:szCs w:val="28"/>
          <w:shd w:val="clear" w:color="auto" w:fill="FFFFFF"/>
        </w:rPr>
        <w:t>, вы прогнозируете будущие дивиденды компании и дисконтируете их, получая</w:t>
      </w:r>
      <w:r w:rsidR="00524D4A">
        <w:rPr>
          <w:rFonts w:ascii="Times New Roman" w:hAnsi="Times New Roman" w:cs="Times New Roman"/>
          <w:sz w:val="28"/>
          <w:szCs w:val="28"/>
          <w:shd w:val="clear" w:color="auto" w:fill="FFFFFF"/>
        </w:rPr>
        <w:t xml:space="preserve"> при этом</w:t>
      </w:r>
      <w:r w:rsidRPr="008A306D">
        <w:rPr>
          <w:rFonts w:ascii="Times New Roman" w:hAnsi="Times New Roman" w:cs="Times New Roman"/>
          <w:sz w:val="28"/>
          <w:szCs w:val="28"/>
          <w:shd w:val="clear" w:color="auto" w:fill="FFFFFF"/>
        </w:rPr>
        <w:t xml:space="preserve"> справедливую стоимость акции. </w:t>
      </w:r>
      <w:r w:rsidR="00C50D0E">
        <w:rPr>
          <w:rFonts w:ascii="Times New Roman" w:eastAsia="Times New Roman" w:hAnsi="Times New Roman" w:cs="Times New Roman"/>
          <w:sz w:val="28"/>
          <w:szCs w:val="28"/>
        </w:rPr>
        <w:t>[3</w:t>
      </w:r>
      <w:r w:rsidR="000E64A8" w:rsidRPr="00AE1E9C">
        <w:rPr>
          <w:rFonts w:ascii="Times New Roman" w:eastAsia="Times New Roman" w:hAnsi="Times New Roman" w:cs="Times New Roman"/>
          <w:sz w:val="28"/>
          <w:szCs w:val="28"/>
        </w:rPr>
        <w:t>]</w:t>
      </w:r>
      <w:r w:rsidRPr="008A306D">
        <w:rPr>
          <w:rFonts w:ascii="Times New Roman" w:hAnsi="Times New Roman" w:cs="Times New Roman"/>
          <w:sz w:val="28"/>
          <w:szCs w:val="28"/>
          <w:shd w:val="clear" w:color="auto" w:fill="FFFFFF"/>
        </w:rPr>
        <w:t>.</w:t>
      </w:r>
    </w:p>
    <w:p w14:paraId="0E5EEA58" w14:textId="77777777" w:rsidR="001225A0" w:rsidRPr="008A306D" w:rsidRDefault="001225A0"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Для оценки акций с помощью модели дисконтирования дивидендов нам понадобятся:</w:t>
      </w:r>
    </w:p>
    <w:p w14:paraId="6A50E272" w14:textId="77777777" w:rsidR="001225A0" w:rsidRPr="008A306D" w:rsidRDefault="001225A0" w:rsidP="00FA2C56">
      <w:pPr>
        <w:numPr>
          <w:ilvl w:val="0"/>
          <w:numId w:val="11"/>
        </w:numPr>
        <w:shd w:val="clear" w:color="auto" w:fill="FFFFFF"/>
        <w:spacing w:after="0" w:line="240" w:lineRule="auto"/>
        <w:jc w:val="both"/>
        <w:textAlignment w:val="baseline"/>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текущие дивиденды</w:t>
      </w:r>
      <w:r w:rsidR="00FA2C56">
        <w:rPr>
          <w:rFonts w:ascii="Times New Roman" w:eastAsia="Times New Roman" w:hAnsi="Times New Roman" w:cs="Times New Roman"/>
          <w:sz w:val="28"/>
          <w:szCs w:val="28"/>
        </w:rPr>
        <w:t>;</w:t>
      </w:r>
    </w:p>
    <w:p w14:paraId="3C0C1D42" w14:textId="77777777" w:rsidR="001225A0" w:rsidRPr="008A306D" w:rsidRDefault="001225A0" w:rsidP="00FA2C56">
      <w:pPr>
        <w:numPr>
          <w:ilvl w:val="0"/>
          <w:numId w:val="11"/>
        </w:numPr>
        <w:shd w:val="clear" w:color="auto" w:fill="FFFFFF"/>
        <w:spacing w:after="0" w:line="240" w:lineRule="auto"/>
        <w:jc w:val="both"/>
        <w:textAlignment w:val="baseline"/>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ожидаемые темпы роста</w:t>
      </w:r>
      <w:r w:rsidR="00D7586D">
        <w:rPr>
          <w:rFonts w:ascii="Times New Roman" w:eastAsia="Times New Roman" w:hAnsi="Times New Roman" w:cs="Times New Roman"/>
          <w:sz w:val="28"/>
          <w:szCs w:val="28"/>
        </w:rPr>
        <w:t xml:space="preserve"> текущих дивидендов</w:t>
      </w:r>
      <w:r w:rsidR="00FA2C56">
        <w:rPr>
          <w:rFonts w:ascii="Times New Roman" w:eastAsia="Times New Roman" w:hAnsi="Times New Roman" w:cs="Times New Roman"/>
          <w:sz w:val="28"/>
          <w:szCs w:val="28"/>
        </w:rPr>
        <w:t>;</w:t>
      </w:r>
    </w:p>
    <w:p w14:paraId="37CB51C2" w14:textId="77777777" w:rsidR="001225A0" w:rsidRPr="008A306D" w:rsidRDefault="001225A0" w:rsidP="00FA2C56">
      <w:pPr>
        <w:numPr>
          <w:ilvl w:val="0"/>
          <w:numId w:val="11"/>
        </w:numPr>
        <w:shd w:val="clear" w:color="auto" w:fill="FFFFFF"/>
        <w:spacing w:after="0" w:line="240" w:lineRule="auto"/>
        <w:jc w:val="both"/>
        <w:textAlignment w:val="baseline"/>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ставка дисконтирования</w:t>
      </w:r>
      <w:r w:rsidR="00FA2C56">
        <w:rPr>
          <w:rFonts w:ascii="Times New Roman" w:eastAsia="Times New Roman" w:hAnsi="Times New Roman" w:cs="Times New Roman"/>
          <w:sz w:val="28"/>
          <w:szCs w:val="28"/>
        </w:rPr>
        <w:t>.</w:t>
      </w:r>
    </w:p>
    <w:p w14:paraId="0E0C3EB8" w14:textId="77777777" w:rsidR="004C76D1" w:rsidRPr="008A306D" w:rsidRDefault="001225A0" w:rsidP="004C76D1">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В общем виде формула DDM выглядит так (формула 1):</w:t>
      </w:r>
    </w:p>
    <w:p w14:paraId="06CED803" w14:textId="77777777" w:rsidR="001225A0" w:rsidRPr="008A306D" w:rsidRDefault="001225A0"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m:oMath>
        <m:r>
          <w:rPr>
            <w:rFonts w:ascii="Cambria Math" w:eastAsia="Times New Roman" w:hAnsi="Cambria Math" w:cs="Times New Roman"/>
            <w:sz w:val="28"/>
            <w:szCs w:val="28"/>
          </w:rPr>
          <m:t>P₀=</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lang w:val="en-US"/>
              </w:rPr>
              <m:t>div</m:t>
            </m:r>
            <m:r>
              <w:rPr>
                <w:rFonts w:ascii="Cambria Math" w:eastAsia="Times New Roman" w:hAnsi="Cambria Math" w:cs="Times New Roman"/>
                <w:sz w:val="28"/>
                <w:szCs w:val="28"/>
              </w:rPr>
              <m:t>₁</m:t>
            </m:r>
          </m:num>
          <m:den>
            <m:r>
              <w:rPr>
                <w:rFonts w:ascii="Cambria Math" w:eastAsia="Times New Roman" w:hAnsi="Cambria Math" w:cs="Times New Roman"/>
                <w:sz w:val="28"/>
                <w:szCs w:val="28"/>
              </w:rPr>
              <m:t>1+ƙ</m:t>
            </m:r>
          </m:den>
        </m:f>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div₂</m:t>
            </m:r>
          </m:num>
          <m:den>
            <m:r>
              <w:rPr>
                <w:rFonts w:ascii="Cambria Math" w:eastAsia="Times New Roman" w:hAnsi="Cambria Math" w:cs="Times New Roman"/>
                <w:sz w:val="28"/>
                <w:szCs w:val="28"/>
              </w:rPr>
              <m:t>(1+ƙ)²</m:t>
            </m:r>
          </m:den>
        </m:f>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divₙ</m:t>
            </m:r>
          </m:num>
          <m:den>
            <m:r>
              <w:rPr>
                <w:rFonts w:ascii="Cambria Math" w:eastAsia="Times New Roman" w:hAnsi="Cambria Math" w:cs="Times New Roman"/>
                <w:sz w:val="28"/>
                <w:szCs w:val="28"/>
              </w:rPr>
              <m:t>(1+ƙ)ⁿ</m:t>
            </m:r>
          </m:den>
        </m:f>
      </m:oMath>
      <w:r w:rsidRPr="008A306D">
        <w:rPr>
          <w:rFonts w:ascii="Times New Roman" w:eastAsia="Times New Roman" w:hAnsi="Times New Roman" w:cs="Times New Roman"/>
          <w:sz w:val="28"/>
          <w:szCs w:val="28"/>
        </w:rPr>
        <w:t xml:space="preserve">  (1),</w:t>
      </w:r>
    </w:p>
    <w:p w14:paraId="4841A349" w14:textId="77777777" w:rsidR="00680161" w:rsidRPr="004C76D1" w:rsidRDefault="00680161" w:rsidP="004C76D1">
      <w:pPr>
        <w:pStyle w:val="a8"/>
        <w:shd w:val="clear" w:color="auto" w:fill="FFFFFF"/>
        <w:spacing w:before="0" w:beforeAutospacing="0" w:after="0" w:afterAutospacing="0"/>
        <w:jc w:val="both"/>
        <w:textAlignment w:val="baseline"/>
        <w:rPr>
          <w:i/>
          <w:iCs/>
          <w:sz w:val="28"/>
          <w:szCs w:val="28"/>
          <w:bdr w:val="none" w:sz="0" w:space="0" w:color="auto" w:frame="1"/>
        </w:rPr>
      </w:pPr>
      <w:r>
        <w:rPr>
          <w:sz w:val="28"/>
          <w:szCs w:val="28"/>
        </w:rPr>
        <w:t>г</w:t>
      </w:r>
      <w:r w:rsidR="001225A0" w:rsidRPr="008A306D">
        <w:rPr>
          <w:sz w:val="28"/>
          <w:szCs w:val="28"/>
        </w:rPr>
        <w:t xml:space="preserve">де </w:t>
      </w:r>
      <w:proofErr w:type="spellStart"/>
      <w:r w:rsidR="001225A0" w:rsidRPr="008A306D">
        <w:rPr>
          <w:i/>
          <w:iCs/>
          <w:sz w:val="28"/>
          <w:szCs w:val="28"/>
          <w:bdr w:val="none" w:sz="0" w:space="0" w:color="auto" w:frame="1"/>
        </w:rPr>
        <w:t>div</w:t>
      </w:r>
      <w:proofErr w:type="spellEnd"/>
      <w:r w:rsidR="001225A0" w:rsidRPr="008A306D">
        <w:rPr>
          <w:i/>
          <w:iCs/>
          <w:sz w:val="28"/>
          <w:szCs w:val="28"/>
          <w:bdr w:val="none" w:sz="0" w:space="0" w:color="auto" w:frame="1"/>
        </w:rPr>
        <w:t xml:space="preserve"> — ожидаемые дивиденды на акцию</w:t>
      </w:r>
      <w:r>
        <w:rPr>
          <w:i/>
          <w:iCs/>
          <w:sz w:val="28"/>
          <w:szCs w:val="28"/>
          <w:bdr w:val="none" w:sz="0" w:space="0" w:color="auto" w:frame="1"/>
        </w:rPr>
        <w:t>,</w:t>
      </w:r>
      <w:r w:rsidR="001225A0" w:rsidRPr="008A306D">
        <w:rPr>
          <w:sz w:val="28"/>
          <w:szCs w:val="28"/>
        </w:rPr>
        <w:br/>
      </w:r>
      <w:r w:rsidR="001225A0" w:rsidRPr="008A306D">
        <w:rPr>
          <w:i/>
          <w:iCs/>
          <w:sz w:val="28"/>
          <w:szCs w:val="28"/>
          <w:bdr w:val="none" w:sz="0" w:space="0" w:color="auto" w:frame="1"/>
        </w:rPr>
        <w:t>k — ставка дисконтирования</w:t>
      </w:r>
      <w:r w:rsidR="004C76D1">
        <w:rPr>
          <w:sz w:val="28"/>
          <w:szCs w:val="28"/>
        </w:rPr>
        <w:t xml:space="preserve">, </w:t>
      </w:r>
      <w:r w:rsidR="001225A0" w:rsidRPr="008A306D">
        <w:rPr>
          <w:i/>
          <w:iCs/>
          <w:sz w:val="28"/>
          <w:szCs w:val="28"/>
          <w:bdr w:val="none" w:sz="0" w:space="0" w:color="auto" w:frame="1"/>
        </w:rPr>
        <w:t>P — справедливая цена акции</w:t>
      </w:r>
      <w:r>
        <w:rPr>
          <w:i/>
          <w:iCs/>
          <w:sz w:val="28"/>
          <w:szCs w:val="28"/>
          <w:bdr w:val="none" w:sz="0" w:space="0" w:color="auto" w:frame="1"/>
        </w:rPr>
        <w:t xml:space="preserve">, </w:t>
      </w:r>
      <w:r>
        <w:rPr>
          <w:i/>
          <w:iCs/>
          <w:sz w:val="28"/>
          <w:szCs w:val="28"/>
          <w:bdr w:val="none" w:sz="0" w:space="0" w:color="auto" w:frame="1"/>
          <w:lang w:val="en-US"/>
        </w:rPr>
        <w:t>n</w:t>
      </w:r>
      <w:r>
        <w:rPr>
          <w:i/>
          <w:iCs/>
          <w:sz w:val="28"/>
          <w:szCs w:val="28"/>
          <w:bdr w:val="none" w:sz="0" w:space="0" w:color="auto" w:frame="1"/>
        </w:rPr>
        <w:t xml:space="preserve"> – количество периодов.</w:t>
      </w:r>
    </w:p>
    <w:p w14:paraId="19220A34" w14:textId="77777777" w:rsidR="001225A0" w:rsidRPr="008A306D" w:rsidRDefault="001225A0"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Если ожидается рост дивидендов, то формула преобразуется в следующий вид:</w:t>
      </w:r>
    </w:p>
    <w:p w14:paraId="49EE28D5" w14:textId="77777777" w:rsidR="001225A0" w:rsidRPr="008A306D" w:rsidRDefault="001225A0"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m:oMath>
        <m:r>
          <w:rPr>
            <w:rFonts w:ascii="Cambria Math" w:eastAsia="Times New Roman" w:hAnsi="Cambria Math" w:cs="Times New Roman"/>
            <w:sz w:val="28"/>
            <w:szCs w:val="28"/>
          </w:rPr>
          <m:t>P₀=</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lang w:val="en-US"/>
              </w:rPr>
              <m:t>DPS</m:t>
            </m:r>
            <m:r>
              <w:rPr>
                <w:rFonts w:ascii="Cambria Math" w:eastAsia="Times New Roman" w:hAnsi="Cambria Math" w:cs="Times New Roman"/>
                <w:sz w:val="28"/>
                <w:szCs w:val="28"/>
              </w:rPr>
              <m:t>₀×(1+</m:t>
            </m:r>
            <m:r>
              <m:rPr>
                <m:sty m:val="p"/>
              </m:rPr>
              <w:rPr>
                <w:rFonts w:ascii="Cambria Math" w:eastAsia="Times New Roman" w:hAnsi="Cambria Math" w:cs="Times New Roman"/>
                <w:sz w:val="28"/>
                <w:szCs w:val="28"/>
              </w:rPr>
              <m:t>g</m:t>
            </m:r>
            <m:r>
              <w:rPr>
                <w:rFonts w:ascii="Cambria Math" w:eastAsia="Times New Roman" w:hAnsi="Cambria Math" w:cs="Times New Roman"/>
                <w:sz w:val="28"/>
                <w:szCs w:val="28"/>
              </w:rPr>
              <m:t>)</m:t>
            </m:r>
          </m:num>
          <m:den>
            <m:r>
              <w:rPr>
                <w:rFonts w:ascii="Cambria Math" w:eastAsia="Times New Roman" w:hAnsi="Cambria Math" w:cs="Times New Roman"/>
                <w:sz w:val="28"/>
                <w:szCs w:val="28"/>
              </w:rPr>
              <m:t>1+ƙ</m:t>
            </m:r>
          </m:den>
        </m:f>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DPS₀×(1+</m:t>
            </m:r>
            <m:r>
              <m:rPr>
                <m:sty m:val="p"/>
              </m:rPr>
              <w:rPr>
                <w:rFonts w:ascii="Cambria Math" w:eastAsia="Times New Roman" w:hAnsi="Cambria Math" w:cs="Times New Roman"/>
                <w:sz w:val="28"/>
                <w:szCs w:val="28"/>
              </w:rPr>
              <m:t>g</m:t>
            </m:r>
            <m:r>
              <w:rPr>
                <w:rFonts w:ascii="Cambria Math" w:eastAsia="Times New Roman" w:hAnsi="Cambria Math" w:cs="Times New Roman"/>
                <w:sz w:val="28"/>
                <w:szCs w:val="28"/>
              </w:rPr>
              <m:t>)²</m:t>
            </m:r>
          </m:num>
          <m:den>
            <m:r>
              <w:rPr>
                <w:rFonts w:ascii="Cambria Math" w:eastAsia="Times New Roman" w:hAnsi="Cambria Math" w:cs="Times New Roman"/>
                <w:sz w:val="28"/>
                <w:szCs w:val="28"/>
              </w:rPr>
              <m:t>(1+ƙ)²</m:t>
            </m:r>
          </m:den>
        </m:f>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DPS₀×(1+</m:t>
            </m:r>
            <m:r>
              <m:rPr>
                <m:sty m:val="p"/>
              </m:rPr>
              <w:rPr>
                <w:rFonts w:ascii="Cambria Math" w:eastAsia="Times New Roman" w:hAnsi="Cambria Math" w:cs="Times New Roman"/>
                <w:sz w:val="28"/>
                <w:szCs w:val="28"/>
              </w:rPr>
              <m:t>g</m:t>
            </m:r>
            <m:r>
              <w:rPr>
                <w:rFonts w:ascii="Cambria Math" w:eastAsia="Times New Roman" w:hAnsi="Cambria Math" w:cs="Times New Roman"/>
                <w:sz w:val="28"/>
                <w:szCs w:val="28"/>
              </w:rPr>
              <m:t>)ⁿ</m:t>
            </m:r>
          </m:num>
          <m:den>
            <m:r>
              <w:rPr>
                <w:rFonts w:ascii="Cambria Math" w:eastAsia="Times New Roman" w:hAnsi="Cambria Math" w:cs="Times New Roman"/>
                <w:sz w:val="28"/>
                <w:szCs w:val="28"/>
              </w:rPr>
              <m:t>(1+ƙ)ⁿ</m:t>
            </m:r>
          </m:den>
        </m:f>
      </m:oMath>
      <w:r w:rsidRPr="008A306D">
        <w:rPr>
          <w:rFonts w:ascii="Times New Roman" w:eastAsia="Times New Roman" w:hAnsi="Times New Roman" w:cs="Times New Roman"/>
          <w:sz w:val="28"/>
          <w:szCs w:val="28"/>
        </w:rPr>
        <w:t xml:space="preserve"> (2),</w:t>
      </w:r>
    </w:p>
    <w:p w14:paraId="50A15935" w14:textId="77777777" w:rsidR="001225A0" w:rsidRPr="008A306D" w:rsidRDefault="004C76D1" w:rsidP="004C76D1">
      <w:pPr>
        <w:shd w:val="clear" w:color="auto" w:fill="FFFFFF"/>
        <w:spacing w:after="0" w:line="240" w:lineRule="auto"/>
        <w:jc w:val="both"/>
        <w:textAlignment w:val="baseline"/>
        <w:rPr>
          <w:rStyle w:val="ad"/>
          <w:rFonts w:ascii="Times New Roman" w:hAnsi="Times New Roman" w:cs="Times New Roman"/>
          <w:sz w:val="28"/>
          <w:szCs w:val="28"/>
          <w:bdr w:val="none" w:sz="0" w:space="0" w:color="auto" w:frame="1"/>
          <w:shd w:val="clear" w:color="auto" w:fill="FFFFFF"/>
        </w:rPr>
      </w:pPr>
      <w:r>
        <w:rPr>
          <w:rFonts w:ascii="Times New Roman" w:eastAsia="Times New Roman" w:hAnsi="Times New Roman" w:cs="Times New Roman"/>
          <w:sz w:val="28"/>
          <w:szCs w:val="28"/>
        </w:rPr>
        <w:t>г</w:t>
      </w:r>
      <w:r w:rsidR="001225A0" w:rsidRPr="008A306D">
        <w:rPr>
          <w:rFonts w:ascii="Times New Roman" w:eastAsia="Times New Roman" w:hAnsi="Times New Roman" w:cs="Times New Roman"/>
          <w:sz w:val="28"/>
          <w:szCs w:val="28"/>
        </w:rPr>
        <w:t xml:space="preserve">де </w:t>
      </w:r>
      <w:r w:rsidR="001225A0" w:rsidRPr="008A306D">
        <w:rPr>
          <w:rStyle w:val="ad"/>
          <w:rFonts w:ascii="Times New Roman" w:hAnsi="Times New Roman" w:cs="Times New Roman"/>
          <w:sz w:val="28"/>
          <w:szCs w:val="28"/>
          <w:bdr w:val="none" w:sz="0" w:space="0" w:color="auto" w:frame="1"/>
          <w:shd w:val="clear" w:color="auto" w:fill="FFFFFF"/>
        </w:rPr>
        <w:t>DPS₀ — текущий дивиденд</w:t>
      </w:r>
      <w:r>
        <w:rPr>
          <w:rFonts w:ascii="Times New Roman" w:hAnsi="Times New Roman" w:cs="Times New Roman"/>
          <w:sz w:val="28"/>
          <w:szCs w:val="28"/>
        </w:rPr>
        <w:t xml:space="preserve">, </w:t>
      </w:r>
      <w:r w:rsidR="001225A0" w:rsidRPr="008A306D">
        <w:rPr>
          <w:rFonts w:ascii="Times New Roman" w:eastAsia="Times New Roman" w:hAnsi="Times New Roman" w:cs="Times New Roman"/>
          <w:sz w:val="28"/>
          <w:szCs w:val="28"/>
        </w:rPr>
        <w:t>g</w:t>
      </w:r>
      <w:r w:rsidR="001225A0" w:rsidRPr="008A306D">
        <w:rPr>
          <w:rStyle w:val="ad"/>
          <w:rFonts w:ascii="Times New Roman" w:hAnsi="Times New Roman" w:cs="Times New Roman"/>
          <w:sz w:val="28"/>
          <w:szCs w:val="28"/>
          <w:bdr w:val="none" w:sz="0" w:space="0" w:color="auto" w:frame="1"/>
          <w:shd w:val="clear" w:color="auto" w:fill="FFFFFF"/>
        </w:rPr>
        <w:t xml:space="preserve"> — ожидаемые темпы роста.</w:t>
      </w:r>
    </w:p>
    <w:p w14:paraId="58E81A52" w14:textId="77777777" w:rsidR="001225A0" w:rsidRPr="008A306D" w:rsidRDefault="001225A0" w:rsidP="00BE45BD">
      <w:pPr>
        <w:shd w:val="clear" w:color="auto" w:fill="FFFFFF"/>
        <w:spacing w:after="0" w:line="240" w:lineRule="auto"/>
        <w:ind w:firstLine="567"/>
        <w:jc w:val="both"/>
        <w:textAlignment w:val="baseline"/>
        <w:rPr>
          <w:rFonts w:ascii="Times New Roman" w:hAnsi="Times New Roman" w:cs="Times New Roman"/>
          <w:sz w:val="28"/>
          <w:szCs w:val="28"/>
          <w:shd w:val="clear" w:color="auto" w:fill="FFFFFF"/>
        </w:rPr>
      </w:pPr>
      <w:r w:rsidRPr="008A306D">
        <w:rPr>
          <w:rFonts w:ascii="Times New Roman" w:hAnsi="Times New Roman" w:cs="Times New Roman"/>
          <w:sz w:val="28"/>
          <w:szCs w:val="28"/>
          <w:shd w:val="clear" w:color="auto" w:fill="FFFFFF"/>
        </w:rPr>
        <w:t>Если срок жизни компании принять бесконечным, то формула преобразуется в так называемую формулу Гордона — модель постоянного роста</w:t>
      </w:r>
      <w:r w:rsidR="004C76D1">
        <w:rPr>
          <w:rFonts w:ascii="Times New Roman" w:hAnsi="Times New Roman" w:cs="Times New Roman"/>
          <w:sz w:val="28"/>
          <w:szCs w:val="28"/>
          <w:shd w:val="clear" w:color="auto" w:fill="FFFFFF"/>
        </w:rPr>
        <w:t xml:space="preserve"> (формула 3)</w:t>
      </w:r>
      <w:r w:rsidRPr="008A306D">
        <w:rPr>
          <w:rFonts w:ascii="Times New Roman" w:hAnsi="Times New Roman" w:cs="Times New Roman"/>
          <w:sz w:val="28"/>
          <w:szCs w:val="28"/>
          <w:shd w:val="clear" w:color="auto" w:fill="FFFFFF"/>
        </w:rPr>
        <w:t>.</w:t>
      </w:r>
    </w:p>
    <w:p w14:paraId="5B46B459" w14:textId="77777777" w:rsidR="001225A0" w:rsidRPr="008A306D" w:rsidRDefault="004C76D1" w:rsidP="00BE45BD">
      <w:pPr>
        <w:shd w:val="clear" w:color="auto" w:fill="FFFFFF"/>
        <w:spacing w:after="0" w:line="240" w:lineRule="auto"/>
        <w:ind w:firstLine="567"/>
        <w:jc w:val="both"/>
        <w:textAlignment w:val="baseline"/>
        <w:rPr>
          <w:rFonts w:ascii="Times New Roman" w:hAnsi="Times New Roman" w:cs="Times New Roman"/>
          <w:sz w:val="28"/>
          <w:szCs w:val="28"/>
        </w:rPr>
      </w:pPr>
      <m:oMath>
        <m:r>
          <w:rPr>
            <w:rFonts w:ascii="Cambria Math" w:hAnsi="Cambria Math" w:cs="Times New Roman"/>
            <w:sz w:val="28"/>
            <w:szCs w:val="28"/>
            <w:lang w:val="en-US"/>
          </w:rPr>
          <m:t>P</m:t>
        </m:r>
        <m:r>
          <w:rPr>
            <w:rFonts w:ascii="Cambria Math" w:hAnsi="Cambria Math" w:cs="Times New Roman"/>
            <w:sz w:val="28"/>
            <w:szCs w:val="28"/>
          </w:rPr>
          <m:t xml:space="preserve">₀ = </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DPS₀×(1+</m:t>
            </m:r>
            <m:r>
              <m:rPr>
                <m:sty m:val="p"/>
              </m:rPr>
              <w:rPr>
                <w:rFonts w:ascii="Cambria Math" w:eastAsia="Times New Roman" w:hAnsi="Cambria Math" w:cs="Times New Roman"/>
                <w:sz w:val="28"/>
                <w:szCs w:val="28"/>
              </w:rPr>
              <m:t>g</m:t>
            </m:r>
            <m:r>
              <w:rPr>
                <w:rFonts w:ascii="Cambria Math" w:eastAsia="Times New Roman" w:hAnsi="Cambria Math" w:cs="Times New Roman"/>
                <w:sz w:val="28"/>
                <w:szCs w:val="28"/>
              </w:rPr>
              <m:t>)</m:t>
            </m:r>
          </m:num>
          <m:den>
            <m:r>
              <w:rPr>
                <w:rFonts w:ascii="Cambria Math" w:eastAsia="Times New Roman" w:hAnsi="Cambria Math" w:cs="Times New Roman"/>
                <w:sz w:val="28"/>
                <w:szCs w:val="28"/>
              </w:rPr>
              <m:t>ƙ-</m:t>
            </m:r>
            <m:r>
              <m:rPr>
                <m:sty m:val="p"/>
              </m:rPr>
              <w:rPr>
                <w:rFonts w:ascii="Cambria Math" w:eastAsia="Times New Roman" w:hAnsi="Cambria Math" w:cs="Times New Roman"/>
                <w:sz w:val="28"/>
                <w:szCs w:val="28"/>
              </w:rPr>
              <m:t>g</m:t>
            </m:r>
          </m:den>
        </m:f>
      </m:oMath>
      <w:r w:rsidR="001225A0" w:rsidRPr="008A306D">
        <w:rPr>
          <w:rFonts w:ascii="Times New Roman" w:hAnsi="Times New Roman" w:cs="Times New Roman"/>
          <w:sz w:val="28"/>
          <w:szCs w:val="28"/>
        </w:rPr>
        <w:t>(3).</w:t>
      </w:r>
    </w:p>
    <w:p w14:paraId="42819E23" w14:textId="77777777" w:rsidR="001225A0" w:rsidRPr="008A306D" w:rsidRDefault="001225A0"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lastRenderedPageBreak/>
        <w:t xml:space="preserve">Чтобы </w:t>
      </w:r>
      <w:r w:rsidR="00D7586D">
        <w:rPr>
          <w:rFonts w:ascii="Times New Roman" w:eastAsia="Times New Roman" w:hAnsi="Times New Roman" w:cs="Times New Roman"/>
          <w:sz w:val="28"/>
          <w:szCs w:val="28"/>
        </w:rPr>
        <w:t>с</w:t>
      </w:r>
      <w:r w:rsidRPr="008A306D">
        <w:rPr>
          <w:rFonts w:ascii="Times New Roman" w:eastAsia="Times New Roman" w:hAnsi="Times New Roman" w:cs="Times New Roman"/>
          <w:sz w:val="28"/>
          <w:szCs w:val="28"/>
        </w:rPr>
        <w:t>прогнозировать будущие денежные потоки, необходимо умножить текущий дивиденд на ожидаемые темпы роста g. </w:t>
      </w:r>
    </w:p>
    <w:p w14:paraId="019C7C76" w14:textId="77777777" w:rsidR="001225A0" w:rsidRPr="008A306D" w:rsidRDefault="001225A0" w:rsidP="00BE45BD">
      <w:pPr>
        <w:shd w:val="clear" w:color="auto" w:fill="FFFFFF"/>
        <w:spacing w:after="0" w:line="240" w:lineRule="auto"/>
        <w:ind w:firstLine="567"/>
        <w:jc w:val="both"/>
        <w:textAlignment w:val="baseline"/>
        <w:rPr>
          <w:rFonts w:ascii="Times New Roman" w:hAnsi="Times New Roman" w:cs="Times New Roman"/>
          <w:sz w:val="28"/>
          <w:szCs w:val="28"/>
          <w:shd w:val="clear" w:color="auto" w:fill="FFFFFF"/>
        </w:rPr>
      </w:pPr>
      <w:r w:rsidRPr="008A306D">
        <w:rPr>
          <w:rFonts w:ascii="Times New Roman" w:hAnsi="Times New Roman" w:cs="Times New Roman"/>
          <w:sz w:val="28"/>
          <w:szCs w:val="28"/>
          <w:shd w:val="clear" w:color="auto" w:fill="FFFFFF"/>
        </w:rPr>
        <w:t>Дивиденд будущего года рассчитывается по формуле (4):</w:t>
      </w:r>
    </w:p>
    <w:p w14:paraId="6B5F62E0" w14:textId="77777777" w:rsidR="001225A0" w:rsidRDefault="00FA2C56" w:rsidP="00BE45BD">
      <w:pPr>
        <w:shd w:val="clear" w:color="auto" w:fill="FFFFFF"/>
        <w:spacing w:after="0" w:line="240" w:lineRule="auto"/>
        <w:ind w:firstLine="567"/>
        <w:jc w:val="both"/>
        <w:textAlignment w:val="baseline"/>
        <w:rPr>
          <w:rFonts w:ascii="Times New Roman" w:hAnsi="Times New Roman" w:cs="Times New Roman"/>
          <w:sz w:val="28"/>
          <w:szCs w:val="28"/>
        </w:rPr>
      </w:pPr>
      <m:oMath>
        <m:r>
          <w:rPr>
            <w:rFonts w:ascii="Cambria Math" w:hAnsi="Cambria Math" w:cs="Times New Roman"/>
            <w:sz w:val="28"/>
            <w:szCs w:val="28"/>
            <w:lang w:val="en-US"/>
          </w:rPr>
          <m:t>D</m:t>
        </m:r>
        <m:r>
          <w:rPr>
            <w:rFonts w:ascii="Cambria Math" w:hAnsi="Cambria Math" w:cs="Times New Roman"/>
            <w:sz w:val="28"/>
            <w:szCs w:val="28"/>
          </w:rPr>
          <m:t>₁=</m:t>
        </m:r>
        <m:r>
          <w:rPr>
            <w:rFonts w:ascii="Cambria Math" w:hAnsi="Cambria Math" w:cs="Times New Roman"/>
            <w:sz w:val="28"/>
            <w:szCs w:val="28"/>
            <w:lang w:val="en-US"/>
          </w:rPr>
          <m:t>D</m:t>
        </m:r>
        <m:r>
          <w:rPr>
            <w:rFonts w:ascii="Cambria Math" w:hAnsi="Cambria Math" w:cs="Times New Roman"/>
            <w:sz w:val="28"/>
            <w:szCs w:val="28"/>
          </w:rPr>
          <m:t>₀×(1+</m:t>
        </m:r>
        <m:r>
          <m:rPr>
            <m:sty m:val="p"/>
          </m:rPr>
          <w:rPr>
            <w:rFonts w:ascii="Cambria Math" w:eastAsia="Times New Roman" w:hAnsi="Cambria Math" w:cs="Times New Roman"/>
            <w:sz w:val="28"/>
            <w:szCs w:val="28"/>
          </w:rPr>
          <m:t>g</m:t>
        </m:r>
        <m:r>
          <w:rPr>
            <w:rFonts w:ascii="Cambria Math" w:hAnsi="Cambria Math" w:cs="Times New Roman"/>
            <w:sz w:val="28"/>
            <w:szCs w:val="28"/>
          </w:rPr>
          <m:t>)</m:t>
        </m:r>
      </m:oMath>
      <w:r w:rsidR="001225A0" w:rsidRPr="008A306D">
        <w:rPr>
          <w:rFonts w:ascii="Times New Roman" w:hAnsi="Times New Roman" w:cs="Times New Roman"/>
          <w:sz w:val="28"/>
          <w:szCs w:val="28"/>
        </w:rPr>
        <w:t xml:space="preserve">  (4)</w:t>
      </w:r>
      <w:r w:rsidR="00680161">
        <w:rPr>
          <w:rFonts w:ascii="Times New Roman" w:hAnsi="Times New Roman" w:cs="Times New Roman"/>
          <w:sz w:val="28"/>
          <w:szCs w:val="28"/>
        </w:rPr>
        <w:t>,</w:t>
      </w:r>
    </w:p>
    <w:p w14:paraId="45612B6E" w14:textId="77777777" w:rsidR="00680161" w:rsidRPr="00680161" w:rsidRDefault="004C76D1" w:rsidP="004C76D1">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г</w:t>
      </w:r>
      <w:r w:rsidR="00680161">
        <w:rPr>
          <w:rFonts w:ascii="Times New Roman" w:hAnsi="Times New Roman" w:cs="Times New Roman"/>
          <w:sz w:val="28"/>
          <w:szCs w:val="28"/>
        </w:rPr>
        <w:t xml:space="preserve">де </w:t>
      </w:r>
      <w:r w:rsidR="00680161" w:rsidRPr="004C76D1">
        <w:rPr>
          <w:rFonts w:ascii="Times New Roman" w:hAnsi="Times New Roman" w:cs="Times New Roman"/>
          <w:i/>
          <w:sz w:val="28"/>
          <w:szCs w:val="28"/>
          <w:lang w:val="en-US"/>
        </w:rPr>
        <w:t>D</w:t>
      </w:r>
      <w:r w:rsidR="00680161" w:rsidRPr="004C76D1">
        <w:rPr>
          <w:rFonts w:ascii="Times New Roman" w:hAnsi="Times New Roman" w:cs="Times New Roman"/>
          <w:i/>
          <w:sz w:val="28"/>
          <w:szCs w:val="28"/>
          <w:vertAlign w:val="subscript"/>
        </w:rPr>
        <w:t>1</w:t>
      </w:r>
      <w:r w:rsidR="00680161" w:rsidRPr="004C76D1">
        <w:rPr>
          <w:rFonts w:ascii="Times New Roman" w:hAnsi="Times New Roman" w:cs="Times New Roman"/>
          <w:i/>
          <w:sz w:val="28"/>
          <w:szCs w:val="28"/>
        </w:rPr>
        <w:t xml:space="preserve"> – дивиденд будущего года, </w:t>
      </w:r>
      <w:r w:rsidR="00680161" w:rsidRPr="004C76D1">
        <w:rPr>
          <w:rFonts w:ascii="Times New Roman" w:hAnsi="Times New Roman" w:cs="Times New Roman"/>
          <w:i/>
          <w:sz w:val="28"/>
          <w:szCs w:val="28"/>
          <w:lang w:val="en-US"/>
        </w:rPr>
        <w:t>D</w:t>
      </w:r>
      <w:r w:rsidR="00680161" w:rsidRPr="004C76D1">
        <w:rPr>
          <w:rFonts w:ascii="Times New Roman" w:hAnsi="Times New Roman" w:cs="Times New Roman"/>
          <w:i/>
          <w:sz w:val="28"/>
          <w:szCs w:val="28"/>
          <w:vertAlign w:val="subscript"/>
        </w:rPr>
        <w:t>0</w:t>
      </w:r>
      <w:r w:rsidR="00680161" w:rsidRPr="004C76D1">
        <w:rPr>
          <w:rFonts w:ascii="Times New Roman" w:hAnsi="Times New Roman" w:cs="Times New Roman"/>
          <w:i/>
          <w:sz w:val="28"/>
          <w:szCs w:val="28"/>
        </w:rPr>
        <w:t xml:space="preserve"> – дивиденд </w:t>
      </w:r>
      <w:r w:rsidR="00D7586D">
        <w:rPr>
          <w:rFonts w:ascii="Times New Roman" w:hAnsi="Times New Roman" w:cs="Times New Roman"/>
          <w:i/>
          <w:sz w:val="28"/>
          <w:szCs w:val="28"/>
        </w:rPr>
        <w:t>текущего</w:t>
      </w:r>
      <w:r w:rsidR="00680161" w:rsidRPr="004C76D1">
        <w:rPr>
          <w:rFonts w:ascii="Times New Roman" w:hAnsi="Times New Roman" w:cs="Times New Roman"/>
          <w:i/>
          <w:sz w:val="28"/>
          <w:szCs w:val="28"/>
        </w:rPr>
        <w:t xml:space="preserve"> года</w:t>
      </w:r>
      <w:r w:rsidR="00680161">
        <w:rPr>
          <w:rFonts w:ascii="Times New Roman" w:hAnsi="Times New Roman" w:cs="Times New Roman"/>
          <w:sz w:val="28"/>
          <w:szCs w:val="28"/>
        </w:rPr>
        <w:t>.</w:t>
      </w:r>
    </w:p>
    <w:p w14:paraId="3BCBEA50" w14:textId="77777777" w:rsidR="001225A0" w:rsidRPr="008A306D" w:rsidRDefault="001225A0"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 xml:space="preserve">У большинства компаний дивиденды со временем </w:t>
      </w:r>
      <w:r w:rsidR="00D7586D">
        <w:rPr>
          <w:rFonts w:ascii="Times New Roman" w:eastAsia="Times New Roman" w:hAnsi="Times New Roman" w:cs="Times New Roman"/>
          <w:sz w:val="28"/>
          <w:szCs w:val="28"/>
        </w:rPr>
        <w:t>демонстрируют рост</w:t>
      </w:r>
      <w:r w:rsidRPr="008A306D">
        <w:rPr>
          <w:rFonts w:ascii="Times New Roman" w:eastAsia="Times New Roman" w:hAnsi="Times New Roman" w:cs="Times New Roman"/>
          <w:sz w:val="28"/>
          <w:szCs w:val="28"/>
        </w:rPr>
        <w:t>. Чтобы узнать их будущую величину, необходимо предположить, какими темпами они будут расти. Чтобы оценить будущие темпы роста можно:</w:t>
      </w:r>
    </w:p>
    <w:p w14:paraId="18E8C041" w14:textId="77777777" w:rsidR="001225A0" w:rsidRPr="008A306D" w:rsidRDefault="001225A0" w:rsidP="00BE45BD">
      <w:pPr>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взять средние темпы роста в про</w:t>
      </w:r>
      <w:r w:rsidR="00680161">
        <w:rPr>
          <w:rFonts w:ascii="Times New Roman" w:eastAsia="Times New Roman" w:hAnsi="Times New Roman" w:cs="Times New Roman"/>
          <w:sz w:val="28"/>
          <w:szCs w:val="28"/>
        </w:rPr>
        <w:t>шлом, если они были стабильными;</w:t>
      </w:r>
    </w:p>
    <w:p w14:paraId="34243224" w14:textId="77777777" w:rsidR="001225A0" w:rsidRPr="004C76D1" w:rsidRDefault="001225A0" w:rsidP="004C76D1">
      <w:pPr>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вычислить с помощью формулы</w:t>
      </w:r>
      <w:r w:rsidRPr="008A306D">
        <w:rPr>
          <w:rFonts w:ascii="Times New Roman" w:eastAsia="Times New Roman" w:hAnsi="Times New Roman" w:cs="Times New Roman"/>
          <w:sz w:val="28"/>
          <w:szCs w:val="28"/>
          <w:lang w:val="en-US"/>
        </w:rPr>
        <w:t xml:space="preserve"> (5)</w:t>
      </w:r>
      <w:r w:rsidR="00680161">
        <w:rPr>
          <w:rFonts w:ascii="Times New Roman" w:eastAsia="Times New Roman" w:hAnsi="Times New Roman" w:cs="Times New Roman"/>
          <w:sz w:val="28"/>
          <w:szCs w:val="28"/>
        </w:rPr>
        <w:t>:</w:t>
      </w:r>
    </w:p>
    <w:p w14:paraId="6BA44F37" w14:textId="77777777" w:rsidR="001225A0" w:rsidRPr="004C76D1" w:rsidRDefault="00FA2C56" w:rsidP="004C76D1">
      <w:pPr>
        <w:shd w:val="clear" w:color="auto" w:fill="FFFFFF"/>
        <w:spacing w:after="0" w:line="240" w:lineRule="auto"/>
        <w:ind w:firstLine="567"/>
        <w:jc w:val="both"/>
        <w:textAlignment w:val="baseline"/>
        <w:rPr>
          <w:rFonts w:ascii="Times New Roman" w:eastAsia="Times New Roman" w:hAnsi="Times New Roman" w:cs="Times New Roman"/>
          <w:sz w:val="28"/>
          <w:szCs w:val="28"/>
        </w:rPr>
      </w:pPr>
      <m:oMath>
        <m:r>
          <m:rPr>
            <m:sty m:val="p"/>
          </m:rPr>
          <w:rPr>
            <w:rFonts w:ascii="Cambria Math" w:eastAsia="Times New Roman" w:hAnsi="Cambria Math" w:cs="Times New Roman"/>
            <w:sz w:val="28"/>
            <w:szCs w:val="28"/>
          </w:rPr>
          <m:t>g</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ROE</m:t>
        </m:r>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b</m:t>
        </m:r>
      </m:oMath>
      <w:r w:rsidR="001225A0" w:rsidRPr="008A306D">
        <w:rPr>
          <w:rFonts w:ascii="Times New Roman" w:eastAsia="Times New Roman" w:hAnsi="Times New Roman" w:cs="Times New Roman"/>
          <w:sz w:val="28"/>
          <w:szCs w:val="28"/>
        </w:rPr>
        <w:t xml:space="preserve">   (5),</w:t>
      </w:r>
    </w:p>
    <w:p w14:paraId="197FDD68" w14:textId="77777777" w:rsidR="004C76D1" w:rsidRPr="004C76D1" w:rsidRDefault="001225A0" w:rsidP="004C76D1">
      <w:pPr>
        <w:pStyle w:val="a8"/>
        <w:shd w:val="clear" w:color="auto" w:fill="FFFFFF"/>
        <w:spacing w:before="0" w:beforeAutospacing="0" w:after="0" w:afterAutospacing="0"/>
        <w:jc w:val="both"/>
        <w:textAlignment w:val="baseline"/>
        <w:rPr>
          <w:sz w:val="28"/>
          <w:szCs w:val="28"/>
        </w:rPr>
      </w:pPr>
      <w:r w:rsidRPr="008A306D">
        <w:rPr>
          <w:sz w:val="28"/>
          <w:szCs w:val="28"/>
        </w:rPr>
        <w:t xml:space="preserve">где </w:t>
      </w:r>
      <w:r w:rsidRPr="008A306D">
        <w:rPr>
          <w:i/>
          <w:iCs/>
          <w:sz w:val="28"/>
          <w:szCs w:val="28"/>
          <w:bdr w:val="none" w:sz="0" w:space="0" w:color="auto" w:frame="1"/>
        </w:rPr>
        <w:t>ROE (</w:t>
      </w:r>
      <w:proofErr w:type="spellStart"/>
      <w:r w:rsidRPr="008A306D">
        <w:rPr>
          <w:i/>
          <w:iCs/>
          <w:sz w:val="28"/>
          <w:szCs w:val="28"/>
          <w:bdr w:val="none" w:sz="0" w:space="0" w:color="auto" w:frame="1"/>
        </w:rPr>
        <w:t>return</w:t>
      </w:r>
      <w:proofErr w:type="spellEnd"/>
      <w:r w:rsidR="0039060F">
        <w:rPr>
          <w:i/>
          <w:iCs/>
          <w:sz w:val="28"/>
          <w:szCs w:val="28"/>
          <w:bdr w:val="none" w:sz="0" w:space="0" w:color="auto" w:frame="1"/>
        </w:rPr>
        <w:t xml:space="preserve"> </w:t>
      </w:r>
      <w:proofErr w:type="spellStart"/>
      <w:r w:rsidRPr="008A306D">
        <w:rPr>
          <w:i/>
          <w:iCs/>
          <w:sz w:val="28"/>
          <w:szCs w:val="28"/>
          <w:bdr w:val="none" w:sz="0" w:space="0" w:color="auto" w:frame="1"/>
        </w:rPr>
        <w:t>on</w:t>
      </w:r>
      <w:proofErr w:type="spellEnd"/>
      <w:r w:rsidR="0039060F">
        <w:rPr>
          <w:i/>
          <w:iCs/>
          <w:sz w:val="28"/>
          <w:szCs w:val="28"/>
          <w:bdr w:val="none" w:sz="0" w:space="0" w:color="auto" w:frame="1"/>
        </w:rPr>
        <w:t xml:space="preserve"> </w:t>
      </w:r>
      <w:proofErr w:type="spellStart"/>
      <w:r w:rsidRPr="008A306D">
        <w:rPr>
          <w:i/>
          <w:iCs/>
          <w:sz w:val="28"/>
          <w:szCs w:val="28"/>
          <w:bdr w:val="none" w:sz="0" w:space="0" w:color="auto" w:frame="1"/>
        </w:rPr>
        <w:t>equity</w:t>
      </w:r>
      <w:proofErr w:type="spellEnd"/>
      <w:r w:rsidRPr="008A306D">
        <w:rPr>
          <w:i/>
          <w:iCs/>
          <w:sz w:val="28"/>
          <w:szCs w:val="28"/>
          <w:bdr w:val="none" w:sz="0" w:space="0" w:color="auto" w:frame="1"/>
        </w:rPr>
        <w:t>)</w:t>
      </w:r>
      <w:r w:rsidRPr="008A306D">
        <w:rPr>
          <w:sz w:val="28"/>
          <w:szCs w:val="28"/>
        </w:rPr>
        <w:t xml:space="preserve"> — рентабельность собственного </w:t>
      </w:r>
      <w:proofErr w:type="spellStart"/>
      <w:proofErr w:type="gramStart"/>
      <w:r w:rsidRPr="008A306D">
        <w:rPr>
          <w:sz w:val="28"/>
          <w:szCs w:val="28"/>
        </w:rPr>
        <w:t>капитала,</w:t>
      </w:r>
      <w:r w:rsidRPr="008A306D">
        <w:rPr>
          <w:i/>
          <w:iCs/>
          <w:sz w:val="28"/>
          <w:szCs w:val="28"/>
          <w:bdr w:val="none" w:sz="0" w:space="0" w:color="auto" w:frame="1"/>
        </w:rPr>
        <w:t>b</w:t>
      </w:r>
      <w:proofErr w:type="spellEnd"/>
      <w:proofErr w:type="gramEnd"/>
      <w:r w:rsidRPr="008A306D">
        <w:rPr>
          <w:sz w:val="28"/>
          <w:szCs w:val="28"/>
        </w:rPr>
        <w:t> — коэффициент реинвестируемой прибыли, то есть доля прибыли, которую компания оставляет себе после выплаты дивидендов</w:t>
      </w:r>
      <w:r w:rsidR="00680161">
        <w:rPr>
          <w:sz w:val="28"/>
          <w:szCs w:val="28"/>
        </w:rPr>
        <w:t xml:space="preserve"> (формула 6)</w:t>
      </w:r>
      <w:r w:rsidRPr="008A306D">
        <w:rPr>
          <w:sz w:val="28"/>
          <w:szCs w:val="28"/>
        </w:rPr>
        <w:t xml:space="preserve">. </w:t>
      </w:r>
    </w:p>
    <w:p w14:paraId="595D8BF6" w14:textId="77777777" w:rsidR="00BE45BD" w:rsidRDefault="00680161" w:rsidP="004C76D1">
      <w:pPr>
        <w:pStyle w:val="a8"/>
        <w:shd w:val="clear" w:color="auto" w:fill="FFFFFF"/>
        <w:spacing w:before="0" w:beforeAutospacing="0" w:after="0" w:afterAutospacing="0"/>
        <w:jc w:val="both"/>
        <w:textAlignment w:val="baseline"/>
        <w:rPr>
          <w:sz w:val="28"/>
          <w:szCs w:val="28"/>
        </w:rPr>
      </w:pPr>
      <m:oMath>
        <m:r>
          <w:rPr>
            <w:rFonts w:ascii="Cambria Math" w:hAnsi="Cambria Math"/>
            <w:sz w:val="28"/>
            <w:szCs w:val="28"/>
          </w:rPr>
          <m:t>b=1-</m:t>
        </m:r>
        <m:f>
          <m:fPr>
            <m:ctrlPr>
              <w:rPr>
                <w:rFonts w:ascii="Cambria Math" w:hAnsi="Cambria Math"/>
                <w:i/>
                <w:sz w:val="28"/>
                <w:szCs w:val="28"/>
                <w:lang w:val="en-US"/>
              </w:rPr>
            </m:ctrlPr>
          </m:fPr>
          <m:num>
            <m:r>
              <w:rPr>
                <w:rFonts w:ascii="Cambria Math" w:hAnsi="Cambria Math"/>
                <w:sz w:val="28"/>
                <w:szCs w:val="28"/>
              </w:rPr>
              <m:t>∑</m:t>
            </m:r>
            <m:r>
              <w:rPr>
                <w:rFonts w:ascii="Cambria Math" w:hAnsi="Cambria Math"/>
                <w:sz w:val="28"/>
                <w:szCs w:val="28"/>
                <w:lang w:val="en-US"/>
              </w:rPr>
              <m:t>div</m:t>
            </m:r>
          </m:num>
          <m:den>
            <m:r>
              <w:rPr>
                <w:rFonts w:ascii="Cambria Math" w:hAnsi="Cambria Math"/>
                <w:sz w:val="28"/>
                <w:szCs w:val="28"/>
              </w:rPr>
              <m:t>ЧП</m:t>
            </m:r>
          </m:den>
        </m:f>
      </m:oMath>
      <w:r w:rsidR="00BE45BD">
        <w:rPr>
          <w:sz w:val="28"/>
          <w:szCs w:val="28"/>
        </w:rPr>
        <w:t xml:space="preserve"> (6),</w:t>
      </w:r>
    </w:p>
    <w:p w14:paraId="74CF4A82" w14:textId="77777777" w:rsidR="00BE45BD" w:rsidRDefault="00BE45BD" w:rsidP="004C76D1">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где </w:t>
      </w:r>
      <m:oMath>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div</m:t>
        </m:r>
      </m:oMath>
      <w:r w:rsidRPr="00D7586D">
        <w:rPr>
          <w:rFonts w:ascii="Times New Roman" w:eastAsia="Times New Roman" w:hAnsi="Times New Roman" w:cs="Times New Roman"/>
          <w:i/>
          <w:sz w:val="28"/>
          <w:szCs w:val="28"/>
        </w:rPr>
        <w:t>– сумма выплаченных дивидендов, ЧП – чистая прибыль.</w:t>
      </w:r>
    </w:p>
    <w:p w14:paraId="4F6A5DE1" w14:textId="77777777" w:rsidR="001225A0" w:rsidRPr="008A306D" w:rsidRDefault="001225A0"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 xml:space="preserve">Иногда доля прибыли, </w:t>
      </w:r>
      <w:r w:rsidR="00FA2C56">
        <w:rPr>
          <w:rFonts w:ascii="Times New Roman" w:eastAsia="Times New Roman" w:hAnsi="Times New Roman" w:cs="Times New Roman"/>
          <w:sz w:val="28"/>
          <w:szCs w:val="28"/>
        </w:rPr>
        <w:t>выплачиваемая</w:t>
      </w:r>
      <w:r w:rsidRPr="008A306D">
        <w:rPr>
          <w:rFonts w:ascii="Times New Roman" w:eastAsia="Times New Roman" w:hAnsi="Times New Roman" w:cs="Times New Roman"/>
          <w:sz w:val="28"/>
          <w:szCs w:val="28"/>
        </w:rPr>
        <w:t xml:space="preserve"> акционерам, указана в дивидендной политике компании.</w:t>
      </w:r>
    </w:p>
    <w:p w14:paraId="3EA055EF" w14:textId="77777777" w:rsidR="001225A0" w:rsidRPr="008A306D" w:rsidRDefault="001225A0" w:rsidP="00BE45BD">
      <w:pPr>
        <w:shd w:val="clear" w:color="auto" w:fill="FFFFFF"/>
        <w:spacing w:after="0" w:line="240" w:lineRule="auto"/>
        <w:ind w:firstLine="567"/>
        <w:jc w:val="both"/>
        <w:textAlignment w:val="baseline"/>
        <w:rPr>
          <w:rFonts w:ascii="Times New Roman" w:hAnsi="Times New Roman" w:cs="Times New Roman"/>
          <w:b/>
          <w:bCs/>
          <w:sz w:val="28"/>
          <w:szCs w:val="28"/>
          <w:bdr w:val="none" w:sz="0" w:space="0" w:color="auto" w:frame="1"/>
          <w:shd w:val="clear" w:color="auto" w:fill="FFFFFF"/>
        </w:rPr>
      </w:pPr>
      <w:r w:rsidRPr="008A306D">
        <w:rPr>
          <w:rFonts w:ascii="Times New Roman" w:eastAsia="Times New Roman" w:hAnsi="Times New Roman" w:cs="Times New Roman"/>
          <w:sz w:val="28"/>
          <w:szCs w:val="28"/>
        </w:rPr>
        <w:t>Ставку д</w:t>
      </w:r>
      <w:r w:rsidR="00FA2C56">
        <w:rPr>
          <w:rFonts w:ascii="Times New Roman" w:eastAsia="Times New Roman" w:hAnsi="Times New Roman" w:cs="Times New Roman"/>
          <w:sz w:val="28"/>
          <w:szCs w:val="28"/>
        </w:rPr>
        <w:t>исконтирования можно считать по-</w:t>
      </w:r>
      <w:r w:rsidRPr="008A306D">
        <w:rPr>
          <w:rFonts w:ascii="Times New Roman" w:eastAsia="Times New Roman" w:hAnsi="Times New Roman" w:cs="Times New Roman"/>
          <w:sz w:val="28"/>
          <w:szCs w:val="28"/>
        </w:rPr>
        <w:t>разному. По сути</w:t>
      </w:r>
      <w:r w:rsidR="00FA2C56">
        <w:rPr>
          <w:rFonts w:ascii="Times New Roman" w:eastAsia="Times New Roman" w:hAnsi="Times New Roman" w:cs="Times New Roman"/>
          <w:sz w:val="28"/>
          <w:szCs w:val="28"/>
        </w:rPr>
        <w:t>,</w:t>
      </w:r>
      <w:r w:rsidRPr="008A306D">
        <w:rPr>
          <w:rFonts w:ascii="Times New Roman" w:eastAsia="Times New Roman" w:hAnsi="Times New Roman" w:cs="Times New Roman"/>
          <w:sz w:val="28"/>
          <w:szCs w:val="28"/>
        </w:rPr>
        <w:t xml:space="preserve"> это ставка требуемой доходности. То есть, если вы хотите получать от своей инвестиции доходность 15%, значит берете эту ставку. Другой способ — использовать модель CAPM (</w:t>
      </w:r>
      <w:proofErr w:type="spellStart"/>
      <w:r w:rsidRPr="008A306D">
        <w:rPr>
          <w:rFonts w:ascii="Times New Roman" w:eastAsia="Times New Roman" w:hAnsi="Times New Roman" w:cs="Times New Roman"/>
          <w:sz w:val="28"/>
          <w:szCs w:val="28"/>
        </w:rPr>
        <w:t>Capital</w:t>
      </w:r>
      <w:proofErr w:type="spellEnd"/>
      <w:r w:rsidR="00294C29" w:rsidRPr="0039060F">
        <w:rPr>
          <w:rFonts w:ascii="Times New Roman" w:eastAsia="Times New Roman" w:hAnsi="Times New Roman" w:cs="Times New Roman"/>
          <w:sz w:val="28"/>
          <w:szCs w:val="28"/>
        </w:rPr>
        <w:t xml:space="preserve"> </w:t>
      </w:r>
      <w:proofErr w:type="spellStart"/>
      <w:r w:rsidRPr="008A306D">
        <w:rPr>
          <w:rFonts w:ascii="Times New Roman" w:eastAsia="Times New Roman" w:hAnsi="Times New Roman" w:cs="Times New Roman"/>
          <w:sz w:val="28"/>
          <w:szCs w:val="28"/>
        </w:rPr>
        <w:t>Asset</w:t>
      </w:r>
      <w:proofErr w:type="spellEnd"/>
      <w:r w:rsidR="00294C29" w:rsidRPr="0039060F">
        <w:rPr>
          <w:rFonts w:ascii="Times New Roman" w:eastAsia="Times New Roman" w:hAnsi="Times New Roman" w:cs="Times New Roman"/>
          <w:sz w:val="28"/>
          <w:szCs w:val="28"/>
        </w:rPr>
        <w:t xml:space="preserve"> </w:t>
      </w:r>
      <w:proofErr w:type="spellStart"/>
      <w:r w:rsidRPr="008A306D">
        <w:rPr>
          <w:rFonts w:ascii="Times New Roman" w:eastAsia="Times New Roman" w:hAnsi="Times New Roman" w:cs="Times New Roman"/>
          <w:sz w:val="28"/>
          <w:szCs w:val="28"/>
        </w:rPr>
        <w:t>Pricing</w:t>
      </w:r>
      <w:proofErr w:type="spellEnd"/>
      <w:r w:rsidR="00294C29" w:rsidRPr="0039060F">
        <w:rPr>
          <w:rFonts w:ascii="Times New Roman" w:eastAsia="Times New Roman" w:hAnsi="Times New Roman" w:cs="Times New Roman"/>
          <w:sz w:val="28"/>
          <w:szCs w:val="28"/>
        </w:rPr>
        <w:t xml:space="preserve"> </w:t>
      </w:r>
      <w:proofErr w:type="spellStart"/>
      <w:r w:rsidRPr="008A306D">
        <w:rPr>
          <w:rFonts w:ascii="Times New Roman" w:eastAsia="Times New Roman" w:hAnsi="Times New Roman" w:cs="Times New Roman"/>
          <w:sz w:val="28"/>
          <w:szCs w:val="28"/>
        </w:rPr>
        <w:t>Model</w:t>
      </w:r>
      <w:proofErr w:type="spellEnd"/>
      <w:r w:rsidRPr="008A306D">
        <w:rPr>
          <w:rFonts w:ascii="Times New Roman" w:eastAsia="Times New Roman" w:hAnsi="Times New Roman" w:cs="Times New Roman"/>
          <w:sz w:val="28"/>
          <w:szCs w:val="28"/>
        </w:rPr>
        <w:t xml:space="preserve">). </w:t>
      </w:r>
    </w:p>
    <w:p w14:paraId="280D7975" w14:textId="77777777" w:rsidR="001225A0" w:rsidRDefault="001225A0" w:rsidP="00BE45BD">
      <w:pPr>
        <w:shd w:val="clear" w:color="auto" w:fill="FFFFFF"/>
        <w:spacing w:after="0" w:line="240" w:lineRule="auto"/>
        <w:ind w:firstLine="567"/>
        <w:jc w:val="both"/>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В нашей работе мы будем использовать ставку дисконтирования равную 15%.</w:t>
      </w:r>
    </w:p>
    <w:p w14:paraId="27F949DC" w14:textId="77777777" w:rsidR="00DE42D5" w:rsidRDefault="00DE42D5" w:rsidP="00DE42D5">
      <w:pPr>
        <w:shd w:val="clear" w:color="auto" w:fill="FFFFFF"/>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Результаты исследования</w:t>
      </w:r>
    </w:p>
    <w:p w14:paraId="219333EC" w14:textId="77777777" w:rsidR="00BE45BD" w:rsidRPr="008F6819" w:rsidRDefault="00BE45BD" w:rsidP="00BE45BD">
      <w:pPr>
        <w:pStyle w:val="a8"/>
        <w:shd w:val="clear" w:color="auto" w:fill="FFFFFF"/>
        <w:spacing w:before="0" w:beforeAutospacing="0" w:after="0" w:afterAutospacing="0"/>
        <w:ind w:firstLine="567"/>
        <w:jc w:val="both"/>
        <w:textAlignment w:val="baseline"/>
        <w:rPr>
          <w:sz w:val="28"/>
          <w:szCs w:val="28"/>
        </w:rPr>
      </w:pPr>
      <w:r w:rsidRPr="008F6819">
        <w:rPr>
          <w:sz w:val="28"/>
          <w:szCs w:val="28"/>
        </w:rPr>
        <w:t>Перейдем к оценке справедливой стоимости</w:t>
      </w:r>
      <w:r w:rsidR="00FA2C56">
        <w:rPr>
          <w:sz w:val="28"/>
          <w:szCs w:val="28"/>
        </w:rPr>
        <w:t xml:space="preserve"> акций методом дисконтирования </w:t>
      </w:r>
      <w:r w:rsidRPr="008F6819">
        <w:rPr>
          <w:sz w:val="28"/>
          <w:szCs w:val="28"/>
        </w:rPr>
        <w:t>будущих потоков на примере акций ПАО «Лукойл» и ПАО «</w:t>
      </w:r>
      <w:proofErr w:type="spellStart"/>
      <w:r w:rsidRPr="008F6819">
        <w:rPr>
          <w:sz w:val="28"/>
          <w:szCs w:val="28"/>
        </w:rPr>
        <w:t>Новатэк</w:t>
      </w:r>
      <w:proofErr w:type="spellEnd"/>
      <w:r w:rsidRPr="008F6819">
        <w:rPr>
          <w:sz w:val="28"/>
          <w:szCs w:val="28"/>
        </w:rPr>
        <w:t>». Текущие дивиденды 350 и 32,33 рублей соответственно. Средние темпы роста дивидендов за 5 лет 9% и 12%.</w:t>
      </w:r>
    </w:p>
    <w:p w14:paraId="273BA4A6" w14:textId="77777777" w:rsidR="00BE45BD" w:rsidRPr="008A306D" w:rsidRDefault="00BE45BD" w:rsidP="00BE45BD">
      <w:pPr>
        <w:shd w:val="clear" w:color="auto" w:fill="FFFFFF"/>
        <w:spacing w:after="0" w:line="240" w:lineRule="auto"/>
        <w:ind w:firstLine="567"/>
        <w:jc w:val="both"/>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Размеры дивидендов двух компаний представлены в таблице 1.</w:t>
      </w:r>
    </w:p>
    <w:p w14:paraId="36284BD2" w14:textId="77777777" w:rsidR="00BE45BD" w:rsidRPr="008A306D" w:rsidRDefault="00BE45BD" w:rsidP="00BE45BD">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Таблица 1 </w:t>
      </w:r>
      <w:r w:rsidRPr="008A306D">
        <w:rPr>
          <w:rFonts w:ascii="Times New Roman" w:eastAsia="Times New Roman" w:hAnsi="Times New Roman" w:cs="Times New Roman"/>
          <w:sz w:val="28"/>
          <w:szCs w:val="28"/>
        </w:rPr>
        <w:t>Размеры дивидендов на одну обыкновенную акцию ПАО «Лукойл» и</w:t>
      </w:r>
      <w:r>
        <w:rPr>
          <w:rFonts w:ascii="Times New Roman" w:eastAsia="Times New Roman" w:hAnsi="Times New Roman" w:cs="Times New Roman"/>
          <w:sz w:val="28"/>
          <w:szCs w:val="28"/>
        </w:rPr>
        <w:t xml:space="preserve"> ПАО «</w:t>
      </w:r>
      <w:proofErr w:type="spellStart"/>
      <w:r>
        <w:rPr>
          <w:rFonts w:ascii="Times New Roman" w:eastAsia="Times New Roman" w:hAnsi="Times New Roman" w:cs="Times New Roman"/>
          <w:sz w:val="28"/>
          <w:szCs w:val="28"/>
        </w:rPr>
        <w:t>Новатэк</w:t>
      </w:r>
      <w:proofErr w:type="spellEnd"/>
      <w:r>
        <w:rPr>
          <w:rFonts w:ascii="Times New Roman" w:eastAsia="Times New Roman" w:hAnsi="Times New Roman" w:cs="Times New Roman"/>
          <w:sz w:val="28"/>
          <w:szCs w:val="28"/>
        </w:rPr>
        <w:t>» в период 2015-20</w:t>
      </w:r>
      <w:r w:rsidRPr="008A306D">
        <w:rPr>
          <w:rFonts w:ascii="Times New Roman" w:eastAsia="Times New Roman" w:hAnsi="Times New Roman" w:cs="Times New Roman"/>
          <w:sz w:val="28"/>
          <w:szCs w:val="28"/>
        </w:rPr>
        <w:t>19 гг., руб.</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1337"/>
        <w:gridCol w:w="1337"/>
        <w:gridCol w:w="1337"/>
        <w:gridCol w:w="1224"/>
        <w:gridCol w:w="1475"/>
      </w:tblGrid>
      <w:tr w:rsidR="00BE45BD" w:rsidRPr="008A306D" w14:paraId="2044F40A" w14:textId="77777777" w:rsidTr="004C76D1">
        <w:trPr>
          <w:trHeight w:val="271"/>
        </w:trPr>
        <w:tc>
          <w:tcPr>
            <w:tcW w:w="2675" w:type="dxa"/>
            <w:vMerge w:val="restart"/>
            <w:shd w:val="clear" w:color="auto" w:fill="auto"/>
            <w:noWrap/>
          </w:tcPr>
          <w:p w14:paraId="42F1971F" w14:textId="77777777" w:rsidR="00BE45BD" w:rsidRPr="008A306D" w:rsidRDefault="00BE45BD" w:rsidP="004C76D1">
            <w:pPr>
              <w:spacing w:after="0" w:line="240" w:lineRule="auto"/>
              <w:jc w:val="center"/>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Компания</w:t>
            </w:r>
          </w:p>
        </w:tc>
        <w:tc>
          <w:tcPr>
            <w:tcW w:w="6710" w:type="dxa"/>
            <w:gridSpan w:val="5"/>
            <w:shd w:val="clear" w:color="auto" w:fill="auto"/>
            <w:noWrap/>
          </w:tcPr>
          <w:p w14:paraId="493F6650" w14:textId="77777777" w:rsidR="00BE45BD" w:rsidRPr="008A306D" w:rsidRDefault="00BE45BD" w:rsidP="004C76D1">
            <w:pPr>
              <w:spacing w:after="0" w:line="240" w:lineRule="auto"/>
              <w:jc w:val="center"/>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Год</w:t>
            </w:r>
          </w:p>
        </w:tc>
      </w:tr>
      <w:tr w:rsidR="00BE45BD" w:rsidRPr="008A306D" w14:paraId="6F18AFD2" w14:textId="77777777" w:rsidTr="004C76D1">
        <w:trPr>
          <w:trHeight w:val="271"/>
        </w:trPr>
        <w:tc>
          <w:tcPr>
            <w:tcW w:w="2675" w:type="dxa"/>
            <w:vMerge/>
            <w:shd w:val="clear" w:color="auto" w:fill="auto"/>
            <w:noWrap/>
            <w:hideMark/>
          </w:tcPr>
          <w:p w14:paraId="1052E978" w14:textId="77777777" w:rsidR="00BE45BD" w:rsidRPr="00C03EF2" w:rsidRDefault="00BE45BD" w:rsidP="004C76D1">
            <w:pPr>
              <w:spacing w:after="0" w:line="240" w:lineRule="auto"/>
              <w:jc w:val="center"/>
              <w:rPr>
                <w:rFonts w:ascii="Times New Roman" w:eastAsia="Times New Roman" w:hAnsi="Times New Roman" w:cs="Times New Roman"/>
                <w:sz w:val="28"/>
                <w:szCs w:val="28"/>
              </w:rPr>
            </w:pPr>
          </w:p>
        </w:tc>
        <w:tc>
          <w:tcPr>
            <w:tcW w:w="1337" w:type="dxa"/>
            <w:shd w:val="clear" w:color="auto" w:fill="auto"/>
            <w:noWrap/>
            <w:hideMark/>
          </w:tcPr>
          <w:p w14:paraId="57D35F28" w14:textId="77777777" w:rsidR="00BE45BD" w:rsidRPr="00C03EF2" w:rsidRDefault="00BE45BD" w:rsidP="004C76D1">
            <w:pPr>
              <w:spacing w:after="0" w:line="240" w:lineRule="auto"/>
              <w:jc w:val="center"/>
              <w:rPr>
                <w:rFonts w:ascii="Times New Roman" w:eastAsia="Times New Roman" w:hAnsi="Times New Roman" w:cs="Times New Roman"/>
                <w:sz w:val="28"/>
                <w:szCs w:val="28"/>
              </w:rPr>
            </w:pPr>
            <w:r w:rsidRPr="00C03EF2">
              <w:rPr>
                <w:rFonts w:ascii="Times New Roman" w:eastAsia="Times New Roman" w:hAnsi="Times New Roman" w:cs="Times New Roman"/>
                <w:sz w:val="28"/>
                <w:szCs w:val="28"/>
              </w:rPr>
              <w:t>2015</w:t>
            </w:r>
          </w:p>
        </w:tc>
        <w:tc>
          <w:tcPr>
            <w:tcW w:w="1337" w:type="dxa"/>
            <w:shd w:val="clear" w:color="auto" w:fill="auto"/>
            <w:noWrap/>
            <w:hideMark/>
          </w:tcPr>
          <w:p w14:paraId="62F67512" w14:textId="77777777" w:rsidR="00BE45BD" w:rsidRPr="00C03EF2" w:rsidRDefault="00BE45BD" w:rsidP="004C76D1">
            <w:pPr>
              <w:spacing w:after="0" w:line="240" w:lineRule="auto"/>
              <w:jc w:val="center"/>
              <w:rPr>
                <w:rFonts w:ascii="Times New Roman" w:eastAsia="Times New Roman" w:hAnsi="Times New Roman" w:cs="Times New Roman"/>
                <w:sz w:val="28"/>
                <w:szCs w:val="28"/>
              </w:rPr>
            </w:pPr>
            <w:r w:rsidRPr="00C03EF2">
              <w:rPr>
                <w:rFonts w:ascii="Times New Roman" w:eastAsia="Times New Roman" w:hAnsi="Times New Roman" w:cs="Times New Roman"/>
                <w:sz w:val="28"/>
                <w:szCs w:val="28"/>
              </w:rPr>
              <w:t>2016</w:t>
            </w:r>
          </w:p>
        </w:tc>
        <w:tc>
          <w:tcPr>
            <w:tcW w:w="1337" w:type="dxa"/>
            <w:shd w:val="clear" w:color="auto" w:fill="auto"/>
            <w:noWrap/>
            <w:hideMark/>
          </w:tcPr>
          <w:p w14:paraId="23F610D4" w14:textId="77777777" w:rsidR="00BE45BD" w:rsidRPr="00C03EF2" w:rsidRDefault="00BE45BD" w:rsidP="004C76D1">
            <w:pPr>
              <w:spacing w:after="0" w:line="240" w:lineRule="auto"/>
              <w:jc w:val="center"/>
              <w:rPr>
                <w:rFonts w:ascii="Times New Roman" w:eastAsia="Times New Roman" w:hAnsi="Times New Roman" w:cs="Times New Roman"/>
                <w:sz w:val="28"/>
                <w:szCs w:val="28"/>
              </w:rPr>
            </w:pPr>
            <w:r w:rsidRPr="00C03EF2">
              <w:rPr>
                <w:rFonts w:ascii="Times New Roman" w:eastAsia="Times New Roman" w:hAnsi="Times New Roman" w:cs="Times New Roman"/>
                <w:sz w:val="28"/>
                <w:szCs w:val="28"/>
              </w:rPr>
              <w:t>2017</w:t>
            </w:r>
          </w:p>
        </w:tc>
        <w:tc>
          <w:tcPr>
            <w:tcW w:w="1224" w:type="dxa"/>
            <w:shd w:val="clear" w:color="auto" w:fill="auto"/>
            <w:noWrap/>
            <w:hideMark/>
          </w:tcPr>
          <w:p w14:paraId="31F04DF6" w14:textId="77777777" w:rsidR="00BE45BD" w:rsidRPr="00C03EF2" w:rsidRDefault="00BE45BD" w:rsidP="004C76D1">
            <w:pPr>
              <w:spacing w:after="0" w:line="240" w:lineRule="auto"/>
              <w:jc w:val="center"/>
              <w:rPr>
                <w:rFonts w:ascii="Times New Roman" w:eastAsia="Times New Roman" w:hAnsi="Times New Roman" w:cs="Times New Roman"/>
                <w:sz w:val="28"/>
                <w:szCs w:val="28"/>
              </w:rPr>
            </w:pPr>
            <w:r w:rsidRPr="00C03EF2">
              <w:rPr>
                <w:rFonts w:ascii="Times New Roman" w:eastAsia="Times New Roman" w:hAnsi="Times New Roman" w:cs="Times New Roman"/>
                <w:sz w:val="28"/>
                <w:szCs w:val="28"/>
              </w:rPr>
              <w:t>2018</w:t>
            </w:r>
          </w:p>
        </w:tc>
        <w:tc>
          <w:tcPr>
            <w:tcW w:w="1473" w:type="dxa"/>
            <w:shd w:val="clear" w:color="auto" w:fill="auto"/>
            <w:noWrap/>
            <w:hideMark/>
          </w:tcPr>
          <w:p w14:paraId="6AEBB201" w14:textId="77777777" w:rsidR="00BE45BD" w:rsidRPr="00C03EF2" w:rsidRDefault="00BE45BD" w:rsidP="004C76D1">
            <w:pPr>
              <w:spacing w:after="0" w:line="240" w:lineRule="auto"/>
              <w:jc w:val="center"/>
              <w:rPr>
                <w:rFonts w:ascii="Times New Roman" w:eastAsia="Times New Roman" w:hAnsi="Times New Roman" w:cs="Times New Roman"/>
                <w:sz w:val="28"/>
                <w:szCs w:val="28"/>
              </w:rPr>
            </w:pPr>
            <w:r w:rsidRPr="00C03EF2">
              <w:rPr>
                <w:rFonts w:ascii="Times New Roman" w:eastAsia="Times New Roman" w:hAnsi="Times New Roman" w:cs="Times New Roman"/>
                <w:sz w:val="28"/>
                <w:szCs w:val="28"/>
              </w:rPr>
              <w:t>2019</w:t>
            </w:r>
          </w:p>
        </w:tc>
      </w:tr>
      <w:tr w:rsidR="00BE45BD" w:rsidRPr="008A306D" w14:paraId="3DA39C32" w14:textId="77777777" w:rsidTr="004C76D1">
        <w:trPr>
          <w:trHeight w:val="271"/>
        </w:trPr>
        <w:tc>
          <w:tcPr>
            <w:tcW w:w="2675" w:type="dxa"/>
            <w:shd w:val="clear" w:color="auto" w:fill="auto"/>
            <w:noWrap/>
            <w:hideMark/>
          </w:tcPr>
          <w:p w14:paraId="211DF504" w14:textId="77777777" w:rsidR="00BE45BD" w:rsidRPr="00C03EF2" w:rsidRDefault="00BE45BD" w:rsidP="004C76D1">
            <w:pPr>
              <w:spacing w:after="0" w:line="240" w:lineRule="auto"/>
              <w:jc w:val="center"/>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ПАО «</w:t>
            </w:r>
            <w:r w:rsidRPr="00C03EF2">
              <w:rPr>
                <w:rFonts w:ascii="Times New Roman" w:eastAsia="Times New Roman" w:hAnsi="Times New Roman" w:cs="Times New Roman"/>
                <w:sz w:val="28"/>
                <w:szCs w:val="28"/>
              </w:rPr>
              <w:t>Лукойл</w:t>
            </w:r>
            <w:r w:rsidRPr="008A306D">
              <w:rPr>
                <w:rFonts w:ascii="Times New Roman" w:eastAsia="Times New Roman" w:hAnsi="Times New Roman" w:cs="Times New Roman"/>
                <w:sz w:val="28"/>
                <w:szCs w:val="28"/>
              </w:rPr>
              <w:t>»</w:t>
            </w:r>
          </w:p>
        </w:tc>
        <w:tc>
          <w:tcPr>
            <w:tcW w:w="1337" w:type="dxa"/>
            <w:shd w:val="clear" w:color="auto" w:fill="auto"/>
            <w:noWrap/>
            <w:hideMark/>
          </w:tcPr>
          <w:p w14:paraId="154D5952" w14:textId="77777777" w:rsidR="00BE45BD" w:rsidRPr="00C03EF2" w:rsidRDefault="00BE45BD" w:rsidP="004C76D1">
            <w:pPr>
              <w:spacing w:after="0" w:line="240" w:lineRule="auto"/>
              <w:jc w:val="center"/>
              <w:rPr>
                <w:rFonts w:ascii="Times New Roman" w:eastAsia="Times New Roman" w:hAnsi="Times New Roman" w:cs="Times New Roman"/>
                <w:sz w:val="28"/>
                <w:szCs w:val="28"/>
              </w:rPr>
            </w:pPr>
            <w:r w:rsidRPr="00C03EF2">
              <w:rPr>
                <w:rFonts w:ascii="Times New Roman" w:eastAsia="Times New Roman" w:hAnsi="Times New Roman" w:cs="Times New Roman"/>
                <w:sz w:val="28"/>
                <w:szCs w:val="28"/>
              </w:rPr>
              <w:t>112</w:t>
            </w:r>
          </w:p>
        </w:tc>
        <w:tc>
          <w:tcPr>
            <w:tcW w:w="1337" w:type="dxa"/>
            <w:shd w:val="clear" w:color="auto" w:fill="auto"/>
            <w:noWrap/>
            <w:hideMark/>
          </w:tcPr>
          <w:p w14:paraId="53686179" w14:textId="77777777" w:rsidR="00BE45BD" w:rsidRPr="00C03EF2" w:rsidRDefault="00BE45BD" w:rsidP="004C76D1">
            <w:pPr>
              <w:spacing w:after="0" w:line="240" w:lineRule="auto"/>
              <w:jc w:val="center"/>
              <w:rPr>
                <w:rFonts w:ascii="Times New Roman" w:eastAsia="Times New Roman" w:hAnsi="Times New Roman" w:cs="Times New Roman"/>
                <w:sz w:val="28"/>
                <w:szCs w:val="28"/>
              </w:rPr>
            </w:pPr>
            <w:r w:rsidRPr="00C03EF2">
              <w:rPr>
                <w:rFonts w:ascii="Times New Roman" w:eastAsia="Times New Roman" w:hAnsi="Times New Roman" w:cs="Times New Roman"/>
                <w:sz w:val="28"/>
                <w:szCs w:val="28"/>
              </w:rPr>
              <w:t>120</w:t>
            </w:r>
          </w:p>
        </w:tc>
        <w:tc>
          <w:tcPr>
            <w:tcW w:w="1337" w:type="dxa"/>
            <w:shd w:val="clear" w:color="auto" w:fill="auto"/>
            <w:noWrap/>
            <w:hideMark/>
          </w:tcPr>
          <w:p w14:paraId="6670521F" w14:textId="77777777" w:rsidR="00BE45BD" w:rsidRPr="00C03EF2" w:rsidRDefault="00BE45BD" w:rsidP="004C76D1">
            <w:pPr>
              <w:spacing w:after="0" w:line="240" w:lineRule="auto"/>
              <w:jc w:val="center"/>
              <w:rPr>
                <w:rFonts w:ascii="Times New Roman" w:eastAsia="Times New Roman" w:hAnsi="Times New Roman" w:cs="Times New Roman"/>
                <w:sz w:val="28"/>
                <w:szCs w:val="28"/>
              </w:rPr>
            </w:pPr>
            <w:r w:rsidRPr="00C03EF2">
              <w:rPr>
                <w:rFonts w:ascii="Times New Roman" w:eastAsia="Times New Roman" w:hAnsi="Times New Roman" w:cs="Times New Roman"/>
                <w:sz w:val="28"/>
                <w:szCs w:val="28"/>
              </w:rPr>
              <w:t>130</w:t>
            </w:r>
          </w:p>
        </w:tc>
        <w:tc>
          <w:tcPr>
            <w:tcW w:w="1224" w:type="dxa"/>
            <w:shd w:val="clear" w:color="auto" w:fill="auto"/>
            <w:noWrap/>
            <w:hideMark/>
          </w:tcPr>
          <w:p w14:paraId="7E0B5011" w14:textId="77777777" w:rsidR="00BE45BD" w:rsidRPr="00C03EF2" w:rsidRDefault="00BE45BD" w:rsidP="004C76D1">
            <w:pPr>
              <w:spacing w:after="0" w:line="240" w:lineRule="auto"/>
              <w:jc w:val="center"/>
              <w:rPr>
                <w:rFonts w:ascii="Times New Roman" w:eastAsia="Times New Roman" w:hAnsi="Times New Roman" w:cs="Times New Roman"/>
                <w:sz w:val="28"/>
                <w:szCs w:val="28"/>
              </w:rPr>
            </w:pPr>
            <w:r w:rsidRPr="00C03EF2">
              <w:rPr>
                <w:rFonts w:ascii="Times New Roman" w:eastAsia="Times New Roman" w:hAnsi="Times New Roman" w:cs="Times New Roman"/>
                <w:sz w:val="28"/>
                <w:szCs w:val="28"/>
              </w:rPr>
              <w:t>155</w:t>
            </w:r>
          </w:p>
        </w:tc>
        <w:tc>
          <w:tcPr>
            <w:tcW w:w="1473" w:type="dxa"/>
            <w:shd w:val="clear" w:color="auto" w:fill="auto"/>
            <w:noWrap/>
            <w:hideMark/>
          </w:tcPr>
          <w:p w14:paraId="130B9018" w14:textId="77777777" w:rsidR="00BE45BD" w:rsidRPr="00C03EF2" w:rsidRDefault="00BE45BD" w:rsidP="004C76D1">
            <w:pPr>
              <w:spacing w:after="0" w:line="240" w:lineRule="auto"/>
              <w:jc w:val="center"/>
              <w:rPr>
                <w:rFonts w:ascii="Times New Roman" w:eastAsia="Times New Roman" w:hAnsi="Times New Roman" w:cs="Times New Roman"/>
                <w:sz w:val="28"/>
                <w:szCs w:val="28"/>
              </w:rPr>
            </w:pPr>
            <w:r w:rsidRPr="00C03EF2">
              <w:rPr>
                <w:rFonts w:ascii="Times New Roman" w:eastAsia="Times New Roman" w:hAnsi="Times New Roman" w:cs="Times New Roman"/>
                <w:sz w:val="28"/>
                <w:szCs w:val="28"/>
              </w:rPr>
              <w:t>350</w:t>
            </w:r>
          </w:p>
        </w:tc>
      </w:tr>
      <w:tr w:rsidR="00BE45BD" w:rsidRPr="008A306D" w14:paraId="6ED5D58C" w14:textId="77777777" w:rsidTr="004C76D1">
        <w:trPr>
          <w:trHeight w:val="271"/>
        </w:trPr>
        <w:tc>
          <w:tcPr>
            <w:tcW w:w="2675" w:type="dxa"/>
            <w:shd w:val="clear" w:color="auto" w:fill="auto"/>
            <w:noWrap/>
            <w:hideMark/>
          </w:tcPr>
          <w:p w14:paraId="48ABFBD6" w14:textId="77777777" w:rsidR="00BE45BD" w:rsidRPr="00C03EF2" w:rsidRDefault="00BE45BD" w:rsidP="004C76D1">
            <w:pPr>
              <w:spacing w:after="0" w:line="240" w:lineRule="auto"/>
              <w:jc w:val="center"/>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ПАО «</w:t>
            </w:r>
            <w:proofErr w:type="spellStart"/>
            <w:r w:rsidRPr="008A306D">
              <w:rPr>
                <w:rFonts w:ascii="Times New Roman" w:eastAsia="Times New Roman" w:hAnsi="Times New Roman" w:cs="Times New Roman"/>
                <w:sz w:val="28"/>
                <w:szCs w:val="28"/>
              </w:rPr>
              <w:t>Новатэ</w:t>
            </w:r>
            <w:r w:rsidRPr="00C03EF2">
              <w:rPr>
                <w:rFonts w:ascii="Times New Roman" w:eastAsia="Times New Roman" w:hAnsi="Times New Roman" w:cs="Times New Roman"/>
                <w:sz w:val="28"/>
                <w:szCs w:val="28"/>
              </w:rPr>
              <w:t>к</w:t>
            </w:r>
            <w:proofErr w:type="spellEnd"/>
            <w:r w:rsidRPr="008A306D">
              <w:rPr>
                <w:rFonts w:ascii="Times New Roman" w:eastAsia="Times New Roman" w:hAnsi="Times New Roman" w:cs="Times New Roman"/>
                <w:sz w:val="28"/>
                <w:szCs w:val="28"/>
              </w:rPr>
              <w:t>»</w:t>
            </w:r>
          </w:p>
        </w:tc>
        <w:tc>
          <w:tcPr>
            <w:tcW w:w="1337" w:type="dxa"/>
            <w:shd w:val="clear" w:color="auto" w:fill="auto"/>
            <w:noWrap/>
            <w:hideMark/>
          </w:tcPr>
          <w:p w14:paraId="08E91A23" w14:textId="77777777" w:rsidR="00BE45BD" w:rsidRPr="00C03EF2" w:rsidRDefault="00BE45BD" w:rsidP="004C76D1">
            <w:pPr>
              <w:spacing w:after="0" w:line="240" w:lineRule="auto"/>
              <w:jc w:val="center"/>
              <w:rPr>
                <w:rFonts w:ascii="Times New Roman" w:eastAsia="Times New Roman" w:hAnsi="Times New Roman" w:cs="Times New Roman"/>
                <w:sz w:val="28"/>
                <w:szCs w:val="28"/>
              </w:rPr>
            </w:pPr>
            <w:r w:rsidRPr="00C03EF2">
              <w:rPr>
                <w:rFonts w:ascii="Times New Roman" w:eastAsia="Times New Roman" w:hAnsi="Times New Roman" w:cs="Times New Roman"/>
                <w:sz w:val="28"/>
                <w:szCs w:val="28"/>
              </w:rPr>
              <w:t>13,5</w:t>
            </w:r>
          </w:p>
        </w:tc>
        <w:tc>
          <w:tcPr>
            <w:tcW w:w="1337" w:type="dxa"/>
            <w:shd w:val="clear" w:color="auto" w:fill="auto"/>
            <w:noWrap/>
            <w:hideMark/>
          </w:tcPr>
          <w:p w14:paraId="719C5893" w14:textId="77777777" w:rsidR="00BE45BD" w:rsidRPr="00C03EF2" w:rsidRDefault="00BE45BD" w:rsidP="004C76D1">
            <w:pPr>
              <w:spacing w:after="0" w:line="240" w:lineRule="auto"/>
              <w:jc w:val="center"/>
              <w:rPr>
                <w:rFonts w:ascii="Times New Roman" w:eastAsia="Times New Roman" w:hAnsi="Times New Roman" w:cs="Times New Roman"/>
                <w:sz w:val="28"/>
                <w:szCs w:val="28"/>
              </w:rPr>
            </w:pPr>
            <w:r w:rsidRPr="00C03EF2">
              <w:rPr>
                <w:rFonts w:ascii="Times New Roman" w:eastAsia="Times New Roman" w:hAnsi="Times New Roman" w:cs="Times New Roman"/>
                <w:sz w:val="28"/>
                <w:szCs w:val="28"/>
              </w:rPr>
              <w:t>13,9</w:t>
            </w:r>
          </w:p>
        </w:tc>
        <w:tc>
          <w:tcPr>
            <w:tcW w:w="1337" w:type="dxa"/>
            <w:shd w:val="clear" w:color="auto" w:fill="auto"/>
            <w:noWrap/>
            <w:hideMark/>
          </w:tcPr>
          <w:p w14:paraId="15FEF185" w14:textId="77777777" w:rsidR="00BE45BD" w:rsidRPr="00C03EF2" w:rsidRDefault="00BE45BD" w:rsidP="004C76D1">
            <w:pPr>
              <w:spacing w:after="0" w:line="240" w:lineRule="auto"/>
              <w:jc w:val="center"/>
              <w:rPr>
                <w:rFonts w:ascii="Times New Roman" w:eastAsia="Times New Roman" w:hAnsi="Times New Roman" w:cs="Times New Roman"/>
                <w:sz w:val="28"/>
                <w:szCs w:val="28"/>
              </w:rPr>
            </w:pPr>
            <w:r w:rsidRPr="00C03EF2">
              <w:rPr>
                <w:rFonts w:ascii="Times New Roman" w:eastAsia="Times New Roman" w:hAnsi="Times New Roman" w:cs="Times New Roman"/>
                <w:sz w:val="28"/>
                <w:szCs w:val="28"/>
              </w:rPr>
              <w:t>14,95</w:t>
            </w:r>
          </w:p>
        </w:tc>
        <w:tc>
          <w:tcPr>
            <w:tcW w:w="1224" w:type="dxa"/>
            <w:shd w:val="clear" w:color="auto" w:fill="auto"/>
            <w:noWrap/>
            <w:hideMark/>
          </w:tcPr>
          <w:p w14:paraId="7084475E" w14:textId="77777777" w:rsidR="00BE45BD" w:rsidRPr="00C03EF2" w:rsidRDefault="00BE45BD" w:rsidP="004C76D1">
            <w:pPr>
              <w:spacing w:after="0" w:line="240" w:lineRule="auto"/>
              <w:jc w:val="center"/>
              <w:rPr>
                <w:rFonts w:ascii="Times New Roman" w:eastAsia="Times New Roman" w:hAnsi="Times New Roman" w:cs="Times New Roman"/>
                <w:sz w:val="28"/>
                <w:szCs w:val="28"/>
              </w:rPr>
            </w:pPr>
            <w:r w:rsidRPr="00C03EF2">
              <w:rPr>
                <w:rFonts w:ascii="Times New Roman" w:eastAsia="Times New Roman" w:hAnsi="Times New Roman" w:cs="Times New Roman"/>
                <w:sz w:val="28"/>
                <w:szCs w:val="28"/>
              </w:rPr>
              <w:t>26,06</w:t>
            </w:r>
          </w:p>
        </w:tc>
        <w:tc>
          <w:tcPr>
            <w:tcW w:w="1473" w:type="dxa"/>
            <w:shd w:val="clear" w:color="auto" w:fill="auto"/>
            <w:noWrap/>
            <w:hideMark/>
          </w:tcPr>
          <w:p w14:paraId="1DB2C900" w14:textId="77777777" w:rsidR="00BE45BD" w:rsidRPr="00C03EF2" w:rsidRDefault="00BE45BD" w:rsidP="004C76D1">
            <w:pPr>
              <w:spacing w:after="0" w:line="240" w:lineRule="auto"/>
              <w:jc w:val="center"/>
              <w:rPr>
                <w:rFonts w:ascii="Times New Roman" w:eastAsia="Times New Roman" w:hAnsi="Times New Roman" w:cs="Times New Roman"/>
                <w:sz w:val="28"/>
                <w:szCs w:val="28"/>
              </w:rPr>
            </w:pPr>
            <w:r w:rsidRPr="00C03EF2">
              <w:rPr>
                <w:rFonts w:ascii="Times New Roman" w:eastAsia="Times New Roman" w:hAnsi="Times New Roman" w:cs="Times New Roman"/>
                <w:sz w:val="28"/>
                <w:szCs w:val="28"/>
              </w:rPr>
              <w:t>32,33</w:t>
            </w:r>
          </w:p>
        </w:tc>
      </w:tr>
    </w:tbl>
    <w:p w14:paraId="1C6E3FD1" w14:textId="77777777" w:rsidR="00BE45BD" w:rsidRPr="008A306D" w:rsidRDefault="000E64A8" w:rsidP="004C76D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*Составлено на основе </w:t>
      </w:r>
      <w:r w:rsidR="0039060F">
        <w:rPr>
          <w:rFonts w:ascii="Times New Roman" w:eastAsia="Times New Roman" w:hAnsi="Times New Roman" w:cs="Times New Roman"/>
          <w:sz w:val="28"/>
          <w:szCs w:val="28"/>
        </w:rPr>
        <w:t>[7</w:t>
      </w:r>
      <w:r w:rsidRPr="00AE1E9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w:t>
      </w:r>
      <w:r w:rsidR="0039060F">
        <w:rPr>
          <w:rFonts w:ascii="Times New Roman" w:eastAsia="Times New Roman" w:hAnsi="Times New Roman" w:cs="Times New Roman"/>
          <w:sz w:val="28"/>
          <w:szCs w:val="28"/>
        </w:rPr>
        <w:t>[8</w:t>
      </w:r>
      <w:r w:rsidRPr="00AE1E9C">
        <w:rPr>
          <w:rFonts w:ascii="Times New Roman" w:eastAsia="Times New Roman" w:hAnsi="Times New Roman" w:cs="Times New Roman"/>
          <w:sz w:val="28"/>
          <w:szCs w:val="28"/>
        </w:rPr>
        <w:t>]</w:t>
      </w:r>
      <w:r w:rsidRPr="008F6819">
        <w:rPr>
          <w:rFonts w:ascii="Times New Roman" w:eastAsia="Times New Roman" w:hAnsi="Times New Roman" w:cs="Times New Roman"/>
          <w:sz w:val="28"/>
          <w:szCs w:val="28"/>
        </w:rPr>
        <w:t>.</w:t>
      </w:r>
    </w:p>
    <w:p w14:paraId="4C92F464" w14:textId="77777777" w:rsidR="000E64A8" w:rsidRDefault="000E64A8" w:rsidP="00BE45BD">
      <w:pPr>
        <w:shd w:val="clear" w:color="auto" w:fill="FFFFFF"/>
        <w:spacing w:after="0" w:line="240" w:lineRule="auto"/>
        <w:ind w:firstLine="567"/>
        <w:jc w:val="both"/>
        <w:rPr>
          <w:rFonts w:ascii="Times New Roman" w:eastAsia="Times New Roman" w:hAnsi="Times New Roman" w:cs="Times New Roman"/>
          <w:sz w:val="28"/>
          <w:szCs w:val="28"/>
        </w:rPr>
      </w:pPr>
    </w:p>
    <w:p w14:paraId="3CB67466" w14:textId="77777777" w:rsidR="00D7586D" w:rsidRDefault="00D7586D" w:rsidP="00D7586D">
      <w:pPr>
        <w:shd w:val="clear" w:color="auto" w:fill="FFFFFF"/>
        <w:spacing w:after="0" w:line="240" w:lineRule="auto"/>
        <w:ind w:firstLine="567"/>
        <w:jc w:val="both"/>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Динамика размеров дивидендов на одну обыкновенную акцию представлена на рисунке 1.</w:t>
      </w:r>
    </w:p>
    <w:p w14:paraId="3E9C3F40" w14:textId="77777777" w:rsidR="00D7586D" w:rsidRDefault="00D7586D" w:rsidP="00D7586D">
      <w:pPr>
        <w:shd w:val="clear" w:color="auto" w:fill="FFFFFF"/>
        <w:spacing w:after="0" w:line="240" w:lineRule="auto"/>
        <w:ind w:firstLine="567"/>
        <w:jc w:val="both"/>
        <w:rPr>
          <w:rFonts w:ascii="Times New Roman" w:hAnsi="Times New Roman" w:cs="Times New Roman"/>
          <w:sz w:val="28"/>
          <w:szCs w:val="28"/>
          <w:shd w:val="clear" w:color="auto" w:fill="FFFFFF"/>
        </w:rPr>
      </w:pPr>
      <w:r w:rsidRPr="008F6819">
        <w:rPr>
          <w:rFonts w:ascii="Times New Roman" w:hAnsi="Times New Roman" w:cs="Times New Roman"/>
          <w:sz w:val="28"/>
          <w:szCs w:val="28"/>
          <w:shd w:val="clear" w:color="auto" w:fill="FFFFFF"/>
        </w:rPr>
        <w:lastRenderedPageBreak/>
        <w:t>Обе компании не отличаются стабильной рентабель</w:t>
      </w:r>
      <w:r>
        <w:rPr>
          <w:rFonts w:ascii="Times New Roman" w:hAnsi="Times New Roman" w:cs="Times New Roman"/>
          <w:sz w:val="28"/>
          <w:szCs w:val="28"/>
          <w:shd w:val="clear" w:color="auto" w:fill="FFFFFF"/>
        </w:rPr>
        <w:t>ностью собственного капитала,</w:t>
      </w:r>
      <w:r w:rsidRPr="008F6819">
        <w:rPr>
          <w:rFonts w:ascii="Times New Roman" w:hAnsi="Times New Roman" w:cs="Times New Roman"/>
          <w:sz w:val="28"/>
          <w:szCs w:val="28"/>
          <w:shd w:val="clear" w:color="auto" w:fill="FFFFFF"/>
        </w:rPr>
        <w:t xml:space="preserve"> среднее ROE за 5 лет у «</w:t>
      </w:r>
      <w:proofErr w:type="spellStart"/>
      <w:proofErr w:type="gramStart"/>
      <w:r w:rsidRPr="008F6819">
        <w:rPr>
          <w:rFonts w:ascii="Times New Roman" w:hAnsi="Times New Roman" w:cs="Times New Roman"/>
          <w:sz w:val="28"/>
          <w:szCs w:val="28"/>
          <w:shd w:val="clear" w:color="auto" w:fill="FFFFFF"/>
        </w:rPr>
        <w:t>Лукойла»</w:t>
      </w:r>
      <w:r>
        <w:rPr>
          <w:rFonts w:ascii="Times New Roman" w:hAnsi="Times New Roman" w:cs="Times New Roman"/>
          <w:sz w:val="28"/>
          <w:szCs w:val="28"/>
          <w:shd w:val="clear" w:color="auto" w:fill="FFFFFF"/>
        </w:rPr>
        <w:t>составляет</w:t>
      </w:r>
      <w:proofErr w:type="spellEnd"/>
      <w:proofErr w:type="gramEnd"/>
      <w:r w:rsidRPr="008F6819">
        <w:rPr>
          <w:rFonts w:ascii="Times New Roman" w:hAnsi="Times New Roman" w:cs="Times New Roman"/>
          <w:sz w:val="28"/>
          <w:szCs w:val="28"/>
          <w:shd w:val="clear" w:color="auto" w:fill="FFFFFF"/>
        </w:rPr>
        <w:t xml:space="preserve"> около 23%, у «</w:t>
      </w:r>
      <w:proofErr w:type="spellStart"/>
      <w:r w:rsidRPr="008F6819">
        <w:rPr>
          <w:rFonts w:ascii="Times New Roman" w:hAnsi="Times New Roman" w:cs="Times New Roman"/>
          <w:sz w:val="28"/>
          <w:szCs w:val="28"/>
          <w:shd w:val="clear" w:color="auto" w:fill="FFFFFF"/>
        </w:rPr>
        <w:t>Новатэка</w:t>
      </w:r>
      <w:proofErr w:type="spellEnd"/>
      <w:r w:rsidRPr="008F6819">
        <w:rPr>
          <w:rFonts w:ascii="Times New Roman" w:hAnsi="Times New Roman" w:cs="Times New Roman"/>
          <w:sz w:val="28"/>
          <w:szCs w:val="28"/>
          <w:shd w:val="clear" w:color="auto" w:fill="FFFFFF"/>
        </w:rPr>
        <w:t>» около 31%.</w:t>
      </w:r>
    </w:p>
    <w:p w14:paraId="0B335E0F" w14:textId="77777777" w:rsidR="00D7586D" w:rsidRPr="008F6819" w:rsidRDefault="00D7586D" w:rsidP="00D7586D">
      <w:pPr>
        <w:shd w:val="clear" w:color="auto" w:fill="FFFFFF"/>
        <w:spacing w:after="0" w:line="240" w:lineRule="auto"/>
        <w:ind w:firstLine="567"/>
        <w:jc w:val="both"/>
        <w:rPr>
          <w:rFonts w:ascii="Times New Roman" w:hAnsi="Times New Roman" w:cs="Times New Roman"/>
          <w:sz w:val="28"/>
          <w:szCs w:val="28"/>
          <w:shd w:val="clear" w:color="auto" w:fill="FFFFFF"/>
        </w:rPr>
      </w:pPr>
      <w:r w:rsidRPr="008F6819">
        <w:rPr>
          <w:rFonts w:ascii="Times New Roman" w:hAnsi="Times New Roman" w:cs="Times New Roman"/>
          <w:sz w:val="28"/>
          <w:szCs w:val="28"/>
          <w:shd w:val="clear" w:color="auto" w:fill="FFFFFF"/>
        </w:rPr>
        <w:t xml:space="preserve"> «Лукойл» </w:t>
      </w:r>
      <w:r>
        <w:rPr>
          <w:rFonts w:ascii="Times New Roman" w:hAnsi="Times New Roman" w:cs="Times New Roman"/>
          <w:sz w:val="28"/>
          <w:szCs w:val="28"/>
          <w:shd w:val="clear" w:color="auto" w:fill="FFFFFF"/>
        </w:rPr>
        <w:t>выделял</w:t>
      </w:r>
      <w:r w:rsidRPr="008F6819">
        <w:rPr>
          <w:rFonts w:ascii="Times New Roman" w:hAnsi="Times New Roman" w:cs="Times New Roman"/>
          <w:sz w:val="28"/>
          <w:szCs w:val="28"/>
          <w:shd w:val="clear" w:color="auto" w:fill="FFFFFF"/>
        </w:rPr>
        <w:t xml:space="preserve"> на дивиденды в среднем за последние 5 лет 42% чистой прибыли, поэтому доля реинвестированной прибыли 58%. Рассчитываем предполагаемые темпы роста</w:t>
      </w:r>
      <w:r>
        <w:rPr>
          <w:rFonts w:ascii="Times New Roman" w:hAnsi="Times New Roman" w:cs="Times New Roman"/>
          <w:sz w:val="28"/>
          <w:szCs w:val="28"/>
          <w:shd w:val="clear" w:color="auto" w:fill="FFFFFF"/>
        </w:rPr>
        <w:t xml:space="preserve">: 0,23×0,58 = 0,1356 или 14%. </w:t>
      </w:r>
      <w:r w:rsidRPr="008F6819">
        <w:rPr>
          <w:rFonts w:ascii="Times New Roman" w:hAnsi="Times New Roman" w:cs="Times New Roman"/>
          <w:sz w:val="28"/>
          <w:szCs w:val="28"/>
          <w:shd w:val="clear" w:color="auto" w:fill="FFFFFF"/>
        </w:rPr>
        <w:t>Ставку дисконтирования возьмем 15%.</w:t>
      </w:r>
    </w:p>
    <w:p w14:paraId="4CAC16D4" w14:textId="77777777" w:rsidR="00D7586D" w:rsidRDefault="00D7586D" w:rsidP="00D7586D">
      <w:pPr>
        <w:shd w:val="clear" w:color="auto" w:fill="FFFFFF"/>
        <w:spacing w:after="0" w:line="240" w:lineRule="auto"/>
        <w:ind w:firstLine="567"/>
        <w:jc w:val="both"/>
        <w:rPr>
          <w:rFonts w:ascii="Times New Roman" w:eastAsia="Times New Roman" w:hAnsi="Times New Roman" w:cs="Times New Roman"/>
          <w:sz w:val="28"/>
          <w:szCs w:val="28"/>
        </w:rPr>
      </w:pPr>
      <w:r w:rsidRPr="008F6819">
        <w:rPr>
          <w:rFonts w:ascii="Times New Roman" w:hAnsi="Times New Roman" w:cs="Times New Roman"/>
          <w:sz w:val="28"/>
          <w:szCs w:val="28"/>
          <w:shd w:val="clear" w:color="auto" w:fill="FFFFFF"/>
        </w:rPr>
        <w:t>В свою очередь «</w:t>
      </w:r>
      <w:proofErr w:type="spellStart"/>
      <w:r w:rsidRPr="008F6819">
        <w:rPr>
          <w:rFonts w:ascii="Times New Roman" w:hAnsi="Times New Roman" w:cs="Times New Roman"/>
          <w:sz w:val="28"/>
          <w:szCs w:val="28"/>
          <w:shd w:val="clear" w:color="auto" w:fill="FFFFFF"/>
        </w:rPr>
        <w:t>Н</w:t>
      </w:r>
      <w:r>
        <w:rPr>
          <w:rFonts w:ascii="Times New Roman" w:hAnsi="Times New Roman" w:cs="Times New Roman"/>
          <w:sz w:val="28"/>
          <w:szCs w:val="28"/>
          <w:shd w:val="clear" w:color="auto" w:fill="FFFFFF"/>
        </w:rPr>
        <w:t>оватэк</w:t>
      </w:r>
      <w:proofErr w:type="spellEnd"/>
      <w:r>
        <w:rPr>
          <w:rFonts w:ascii="Times New Roman" w:hAnsi="Times New Roman" w:cs="Times New Roman"/>
          <w:sz w:val="28"/>
          <w:szCs w:val="28"/>
          <w:shd w:val="clear" w:color="auto" w:fill="FFFFFF"/>
        </w:rPr>
        <w:t>» выделял</w:t>
      </w:r>
      <w:r w:rsidRPr="008F6819">
        <w:rPr>
          <w:rFonts w:ascii="Times New Roman" w:hAnsi="Times New Roman" w:cs="Times New Roman"/>
          <w:sz w:val="28"/>
          <w:szCs w:val="28"/>
          <w:shd w:val="clear" w:color="auto" w:fill="FFFFFF"/>
        </w:rPr>
        <w:t xml:space="preserve"> на дивиденды в среднем за последние 5 лет 41% чистой прибыли, </w:t>
      </w:r>
      <w:proofErr w:type="gramStart"/>
      <w:r w:rsidRPr="008F6819">
        <w:rPr>
          <w:rFonts w:ascii="Times New Roman" w:hAnsi="Times New Roman" w:cs="Times New Roman"/>
          <w:sz w:val="28"/>
          <w:szCs w:val="28"/>
          <w:shd w:val="clear" w:color="auto" w:fill="FFFFFF"/>
        </w:rPr>
        <w:t>при  этом</w:t>
      </w:r>
      <w:proofErr w:type="gramEnd"/>
      <w:r w:rsidRPr="008F6819">
        <w:rPr>
          <w:rFonts w:ascii="Times New Roman" w:hAnsi="Times New Roman" w:cs="Times New Roman"/>
          <w:sz w:val="28"/>
          <w:szCs w:val="28"/>
          <w:shd w:val="clear" w:color="auto" w:fill="FFFFFF"/>
        </w:rPr>
        <w:t xml:space="preserve"> доля реинвестированной прибыли 59%. Рассчитаем так же предполагаемые темпы роста</w:t>
      </w:r>
      <w:r>
        <w:rPr>
          <w:rFonts w:ascii="Times New Roman" w:hAnsi="Times New Roman" w:cs="Times New Roman"/>
          <w:sz w:val="28"/>
          <w:szCs w:val="28"/>
          <w:shd w:val="clear" w:color="auto" w:fill="FFFFFF"/>
        </w:rPr>
        <w:t>: 0,31×</w:t>
      </w:r>
      <w:r w:rsidRPr="008F6819">
        <w:rPr>
          <w:rFonts w:ascii="Times New Roman" w:hAnsi="Times New Roman" w:cs="Times New Roman"/>
          <w:sz w:val="28"/>
          <w:szCs w:val="28"/>
          <w:shd w:val="clear" w:color="auto" w:fill="FFFFFF"/>
        </w:rPr>
        <w:t>0,59=</w:t>
      </w:r>
      <w:r>
        <w:rPr>
          <w:rFonts w:ascii="Times New Roman" w:hAnsi="Times New Roman" w:cs="Times New Roman"/>
          <w:sz w:val="28"/>
          <w:szCs w:val="28"/>
          <w:shd w:val="clear" w:color="auto" w:fill="FFFFFF"/>
        </w:rPr>
        <w:t xml:space="preserve"> =</w:t>
      </w:r>
      <w:r w:rsidRPr="008F6819">
        <w:rPr>
          <w:rFonts w:ascii="Times New Roman" w:hAnsi="Times New Roman" w:cs="Times New Roman"/>
          <w:sz w:val="28"/>
          <w:szCs w:val="28"/>
          <w:shd w:val="clear" w:color="auto" w:fill="FFFFFF"/>
        </w:rPr>
        <w:t>0,1810 или 18%. Ставка дисконтирования также будет 15%</w:t>
      </w:r>
      <w:r>
        <w:rPr>
          <w:rFonts w:ascii="Times New Roman" w:eastAsia="Times New Roman" w:hAnsi="Times New Roman" w:cs="Times New Roman"/>
          <w:sz w:val="28"/>
          <w:szCs w:val="28"/>
        </w:rPr>
        <w:t>.</w:t>
      </w:r>
    </w:p>
    <w:p w14:paraId="00F49165" w14:textId="77777777" w:rsidR="00BE45BD" w:rsidRPr="008A306D" w:rsidRDefault="00BE45BD" w:rsidP="00D7586D">
      <w:pPr>
        <w:shd w:val="clear" w:color="auto" w:fill="FFFFFF"/>
        <w:spacing w:after="0" w:line="240" w:lineRule="auto"/>
        <w:ind w:firstLine="567"/>
        <w:jc w:val="both"/>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br/>
      </w:r>
      <w:r w:rsidRPr="008A306D">
        <w:rPr>
          <w:rFonts w:ascii="Times New Roman" w:hAnsi="Times New Roman" w:cs="Times New Roman"/>
          <w:noProof/>
          <w:sz w:val="28"/>
          <w:szCs w:val="28"/>
        </w:rPr>
        <w:drawing>
          <wp:inline distT="0" distB="0" distL="0" distR="0" wp14:anchorId="444F3AB0" wp14:editId="2E8B45B5">
            <wp:extent cx="5913782" cy="2385391"/>
            <wp:effectExtent l="0" t="0" r="10795" b="152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7A8304" w14:textId="77777777" w:rsidR="00BE45BD" w:rsidRDefault="00BE45BD" w:rsidP="00BE45BD">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Рисунок 1 </w:t>
      </w:r>
      <w:r w:rsidRPr="008A306D">
        <w:rPr>
          <w:rFonts w:ascii="Times New Roman" w:eastAsia="Times New Roman" w:hAnsi="Times New Roman" w:cs="Times New Roman"/>
          <w:sz w:val="28"/>
          <w:szCs w:val="28"/>
        </w:rPr>
        <w:t>Динамика размеров дивидендов на одну обыкновенную акцию</w:t>
      </w:r>
    </w:p>
    <w:p w14:paraId="14011A8E" w14:textId="77777777" w:rsidR="004C76D1" w:rsidRDefault="004C76D1" w:rsidP="00BE45BD">
      <w:pPr>
        <w:shd w:val="clear" w:color="auto" w:fill="FFFFFF"/>
        <w:spacing w:after="0" w:line="240" w:lineRule="auto"/>
        <w:ind w:firstLine="567"/>
        <w:jc w:val="both"/>
        <w:rPr>
          <w:rFonts w:ascii="Times New Roman" w:eastAsia="Times New Roman" w:hAnsi="Times New Roman" w:cs="Times New Roman"/>
          <w:sz w:val="28"/>
          <w:szCs w:val="28"/>
        </w:rPr>
      </w:pPr>
    </w:p>
    <w:p w14:paraId="09648052" w14:textId="77777777" w:rsidR="00BE45BD" w:rsidRPr="00C03EF2" w:rsidRDefault="00BE45BD"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C03EF2">
        <w:rPr>
          <w:rFonts w:ascii="Times New Roman" w:eastAsia="Times New Roman" w:hAnsi="Times New Roman" w:cs="Times New Roman"/>
          <w:sz w:val="28"/>
          <w:szCs w:val="28"/>
        </w:rPr>
        <w:t xml:space="preserve">Применение модели </w:t>
      </w:r>
      <w:r>
        <w:rPr>
          <w:rFonts w:ascii="Times New Roman" w:eastAsia="Times New Roman" w:hAnsi="Times New Roman" w:cs="Times New Roman"/>
          <w:sz w:val="28"/>
          <w:szCs w:val="28"/>
        </w:rPr>
        <w:t xml:space="preserve">дисконтирования </w:t>
      </w:r>
      <w:r w:rsidRPr="00C03EF2">
        <w:rPr>
          <w:rFonts w:ascii="Times New Roman" w:eastAsia="Times New Roman" w:hAnsi="Times New Roman" w:cs="Times New Roman"/>
          <w:sz w:val="28"/>
          <w:szCs w:val="28"/>
        </w:rPr>
        <w:t xml:space="preserve">зависит от трех </w:t>
      </w:r>
      <w:r w:rsidR="005060BD">
        <w:rPr>
          <w:rFonts w:ascii="Times New Roman" w:eastAsia="Times New Roman" w:hAnsi="Times New Roman" w:cs="Times New Roman"/>
          <w:sz w:val="28"/>
          <w:szCs w:val="28"/>
        </w:rPr>
        <w:t>ситуаций</w:t>
      </w:r>
      <w:r w:rsidRPr="00C03EF2">
        <w:rPr>
          <w:rFonts w:ascii="Times New Roman" w:eastAsia="Times New Roman" w:hAnsi="Times New Roman" w:cs="Times New Roman"/>
          <w:sz w:val="28"/>
          <w:szCs w:val="28"/>
        </w:rPr>
        <w:t>:</w:t>
      </w:r>
    </w:p>
    <w:p w14:paraId="6F9B8F3F" w14:textId="77777777" w:rsidR="00BE45BD" w:rsidRPr="00C03EF2" w:rsidRDefault="00BE45BD" w:rsidP="00BE45BD">
      <w:pPr>
        <w:numPr>
          <w:ilvl w:val="0"/>
          <w:numId w:val="6"/>
        </w:numPr>
        <w:shd w:val="clear" w:color="auto" w:fill="FFFFFF"/>
        <w:spacing w:after="0" w:line="240" w:lineRule="auto"/>
        <w:ind w:left="0" w:firstLine="567"/>
        <w:jc w:val="both"/>
        <w:textAlignment w:val="baseline"/>
        <w:rPr>
          <w:rFonts w:ascii="Times New Roman" w:eastAsia="Times New Roman" w:hAnsi="Times New Roman" w:cs="Times New Roman"/>
          <w:sz w:val="28"/>
          <w:szCs w:val="28"/>
        </w:rPr>
      </w:pPr>
      <w:r w:rsidRPr="00C03EF2">
        <w:rPr>
          <w:rFonts w:ascii="Times New Roman" w:eastAsia="Times New Roman" w:hAnsi="Times New Roman" w:cs="Times New Roman"/>
          <w:sz w:val="28"/>
          <w:szCs w:val="28"/>
        </w:rPr>
        <w:t>нулевой темп роста дивидендов</w:t>
      </w:r>
      <w:r w:rsidR="005060BD">
        <w:rPr>
          <w:rFonts w:ascii="Times New Roman" w:eastAsia="Times New Roman" w:hAnsi="Times New Roman" w:cs="Times New Roman"/>
          <w:sz w:val="28"/>
          <w:szCs w:val="28"/>
        </w:rPr>
        <w:t>;</w:t>
      </w:r>
    </w:p>
    <w:p w14:paraId="3DD34C56" w14:textId="77777777" w:rsidR="00BE45BD" w:rsidRPr="00C03EF2" w:rsidRDefault="00BE45BD" w:rsidP="00BE45BD">
      <w:pPr>
        <w:numPr>
          <w:ilvl w:val="0"/>
          <w:numId w:val="6"/>
        </w:numPr>
        <w:shd w:val="clear" w:color="auto" w:fill="FFFFFF"/>
        <w:spacing w:after="0" w:line="240" w:lineRule="auto"/>
        <w:ind w:left="0" w:firstLine="567"/>
        <w:jc w:val="both"/>
        <w:textAlignment w:val="baseline"/>
        <w:rPr>
          <w:rFonts w:ascii="Times New Roman" w:eastAsia="Times New Roman" w:hAnsi="Times New Roman" w:cs="Times New Roman"/>
          <w:sz w:val="28"/>
          <w:szCs w:val="28"/>
        </w:rPr>
      </w:pPr>
      <w:r w:rsidRPr="00C03EF2">
        <w:rPr>
          <w:rFonts w:ascii="Times New Roman" w:eastAsia="Times New Roman" w:hAnsi="Times New Roman" w:cs="Times New Roman"/>
          <w:sz w:val="28"/>
          <w:szCs w:val="28"/>
        </w:rPr>
        <w:t>постоянный темп роста</w:t>
      </w:r>
      <w:r w:rsidR="005060BD">
        <w:rPr>
          <w:rFonts w:ascii="Times New Roman" w:eastAsia="Times New Roman" w:hAnsi="Times New Roman" w:cs="Times New Roman"/>
          <w:sz w:val="28"/>
          <w:szCs w:val="28"/>
        </w:rPr>
        <w:t xml:space="preserve"> дивидендов;</w:t>
      </w:r>
    </w:p>
    <w:p w14:paraId="6E24612C" w14:textId="77777777" w:rsidR="00BE45BD" w:rsidRPr="00C03EF2" w:rsidRDefault="00BE45BD" w:rsidP="00BE45BD">
      <w:pPr>
        <w:numPr>
          <w:ilvl w:val="0"/>
          <w:numId w:val="6"/>
        </w:numPr>
        <w:shd w:val="clear" w:color="auto" w:fill="FFFFFF"/>
        <w:spacing w:after="0" w:line="240" w:lineRule="auto"/>
        <w:ind w:left="0" w:firstLine="567"/>
        <w:jc w:val="both"/>
        <w:textAlignment w:val="baseline"/>
        <w:rPr>
          <w:rFonts w:ascii="Times New Roman" w:eastAsia="Times New Roman" w:hAnsi="Times New Roman" w:cs="Times New Roman"/>
          <w:sz w:val="28"/>
          <w:szCs w:val="28"/>
        </w:rPr>
      </w:pPr>
      <w:r w:rsidRPr="00C03EF2">
        <w:rPr>
          <w:rFonts w:ascii="Times New Roman" w:eastAsia="Times New Roman" w:hAnsi="Times New Roman" w:cs="Times New Roman"/>
          <w:sz w:val="28"/>
          <w:szCs w:val="28"/>
        </w:rPr>
        <w:t xml:space="preserve">темп роста </w:t>
      </w:r>
      <w:r w:rsidR="005060BD">
        <w:rPr>
          <w:rFonts w:ascii="Times New Roman" w:eastAsia="Times New Roman" w:hAnsi="Times New Roman" w:cs="Times New Roman"/>
          <w:sz w:val="28"/>
          <w:szCs w:val="28"/>
        </w:rPr>
        <w:t xml:space="preserve">дивидендов </w:t>
      </w:r>
      <w:r w:rsidRPr="00C03EF2">
        <w:rPr>
          <w:rFonts w:ascii="Times New Roman" w:eastAsia="Times New Roman" w:hAnsi="Times New Roman" w:cs="Times New Roman"/>
          <w:sz w:val="28"/>
          <w:szCs w:val="28"/>
        </w:rPr>
        <w:t>меняется со временем</w:t>
      </w:r>
      <w:r w:rsidR="005060BD">
        <w:rPr>
          <w:rFonts w:ascii="Times New Roman" w:eastAsia="Times New Roman" w:hAnsi="Times New Roman" w:cs="Times New Roman"/>
          <w:sz w:val="28"/>
          <w:szCs w:val="28"/>
        </w:rPr>
        <w:t>.</w:t>
      </w:r>
    </w:p>
    <w:p w14:paraId="04B0BE56" w14:textId="77777777" w:rsidR="00BE45BD" w:rsidRPr="00C03EF2" w:rsidRDefault="005060BD"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Теперь рассмотрим отдельно каждую из ситуаций</w:t>
      </w:r>
      <w:r w:rsidR="00BE45BD" w:rsidRPr="00C03EF2">
        <w:rPr>
          <w:rFonts w:ascii="Times New Roman" w:eastAsia="Times New Roman" w:hAnsi="Times New Roman" w:cs="Times New Roman"/>
          <w:sz w:val="28"/>
          <w:szCs w:val="28"/>
        </w:rPr>
        <w:t>.</w:t>
      </w:r>
    </w:p>
    <w:p w14:paraId="0B82ABB5" w14:textId="77777777" w:rsidR="00BE45BD" w:rsidRPr="008A306D" w:rsidRDefault="00BE45BD" w:rsidP="00BE45BD">
      <w:pPr>
        <w:shd w:val="clear" w:color="auto" w:fill="FFFFFF"/>
        <w:spacing w:after="0" w:line="240" w:lineRule="auto"/>
        <w:ind w:firstLine="567"/>
        <w:jc w:val="both"/>
        <w:rPr>
          <w:rFonts w:ascii="Times New Roman" w:hAnsi="Times New Roman" w:cs="Times New Roman"/>
          <w:sz w:val="28"/>
          <w:szCs w:val="28"/>
          <w:shd w:val="clear" w:color="auto" w:fill="FFFFFF"/>
        </w:rPr>
      </w:pPr>
      <w:r w:rsidRPr="008A306D">
        <w:rPr>
          <w:rFonts w:ascii="Times New Roman" w:hAnsi="Times New Roman" w:cs="Times New Roman"/>
          <w:sz w:val="28"/>
          <w:szCs w:val="28"/>
          <w:shd w:val="clear" w:color="auto" w:fill="FFFFFF"/>
        </w:rPr>
        <w:t>В случае</w:t>
      </w:r>
      <w:r w:rsidR="004C76D1">
        <w:rPr>
          <w:rFonts w:ascii="Times New Roman" w:hAnsi="Times New Roman" w:cs="Times New Roman"/>
          <w:sz w:val="28"/>
          <w:szCs w:val="28"/>
          <w:shd w:val="clear" w:color="auto" w:fill="FFFFFF"/>
        </w:rPr>
        <w:t xml:space="preserve">, когда темпы роста </w:t>
      </w:r>
      <w:r w:rsidR="005060BD">
        <w:rPr>
          <w:rFonts w:ascii="Times New Roman" w:hAnsi="Times New Roman" w:cs="Times New Roman"/>
          <w:sz w:val="28"/>
          <w:szCs w:val="28"/>
          <w:shd w:val="clear" w:color="auto" w:fill="FFFFFF"/>
        </w:rPr>
        <w:t>равны нулю</w:t>
      </w:r>
      <w:r w:rsidR="004C76D1">
        <w:rPr>
          <w:rFonts w:ascii="Times New Roman" w:hAnsi="Times New Roman" w:cs="Times New Roman"/>
          <w:sz w:val="28"/>
          <w:szCs w:val="28"/>
          <w:shd w:val="clear" w:color="auto" w:fill="FFFFFF"/>
        </w:rPr>
        <w:t>,</w:t>
      </w:r>
      <w:r w:rsidRPr="008A306D">
        <w:rPr>
          <w:rFonts w:ascii="Times New Roman" w:hAnsi="Times New Roman" w:cs="Times New Roman"/>
          <w:sz w:val="28"/>
          <w:szCs w:val="28"/>
          <w:shd w:val="clear" w:color="auto" w:fill="FFFFFF"/>
        </w:rPr>
        <w:t xml:space="preserve"> справедливая цена акции, </w:t>
      </w:r>
      <w:proofErr w:type="gramStart"/>
      <w:r w:rsidR="005060BD">
        <w:rPr>
          <w:rFonts w:ascii="Times New Roman" w:hAnsi="Times New Roman" w:cs="Times New Roman"/>
          <w:sz w:val="28"/>
          <w:szCs w:val="28"/>
          <w:shd w:val="clear" w:color="auto" w:fill="FFFFFF"/>
        </w:rPr>
        <w:t>с  применением</w:t>
      </w:r>
      <w:proofErr w:type="gramEnd"/>
      <w:r w:rsidR="005060BD">
        <w:rPr>
          <w:rFonts w:ascii="Times New Roman" w:hAnsi="Times New Roman" w:cs="Times New Roman"/>
          <w:sz w:val="28"/>
          <w:szCs w:val="28"/>
          <w:shd w:val="clear" w:color="auto" w:fill="FFFFFF"/>
        </w:rPr>
        <w:t xml:space="preserve"> ставки</w:t>
      </w:r>
      <w:r w:rsidRPr="008A306D">
        <w:rPr>
          <w:rFonts w:ascii="Times New Roman" w:hAnsi="Times New Roman" w:cs="Times New Roman"/>
          <w:sz w:val="28"/>
          <w:szCs w:val="28"/>
          <w:shd w:val="clear" w:color="auto" w:fill="FFFFFF"/>
        </w:rPr>
        <w:t xml:space="preserve"> дисконтирования </w:t>
      </w:r>
      <w:r w:rsidR="005060BD">
        <w:rPr>
          <w:rFonts w:ascii="Times New Roman" w:hAnsi="Times New Roman" w:cs="Times New Roman"/>
          <w:sz w:val="28"/>
          <w:szCs w:val="28"/>
          <w:shd w:val="clear" w:color="auto" w:fill="FFFFFF"/>
        </w:rPr>
        <w:t xml:space="preserve">равной </w:t>
      </w:r>
      <w:r w:rsidRPr="008A306D">
        <w:rPr>
          <w:rFonts w:ascii="Times New Roman" w:hAnsi="Times New Roman" w:cs="Times New Roman"/>
          <w:sz w:val="28"/>
          <w:szCs w:val="28"/>
          <w:shd w:val="clear" w:color="auto" w:fill="FFFFFF"/>
        </w:rPr>
        <w:t xml:space="preserve">15%, </w:t>
      </w:r>
      <w:r w:rsidR="005060BD">
        <w:rPr>
          <w:rFonts w:ascii="Times New Roman" w:hAnsi="Times New Roman" w:cs="Times New Roman"/>
          <w:sz w:val="28"/>
          <w:szCs w:val="28"/>
          <w:shd w:val="clear" w:color="auto" w:fill="FFFFFF"/>
        </w:rPr>
        <w:t>составляет</w:t>
      </w:r>
      <m:oMath>
        <m:r>
          <w:rPr>
            <w:rFonts w:ascii="Cambria Math" w:hAnsi="Cambria Math" w:cs="Times New Roman"/>
            <w:sz w:val="28"/>
            <w:szCs w:val="28"/>
            <w:shd w:val="clear" w:color="auto" w:fill="FFFFFF"/>
          </w:rPr>
          <m:t xml:space="preserve">P = </m:t>
        </m:r>
        <m:f>
          <m:fPr>
            <m:ctrlPr>
              <w:rPr>
                <w:rFonts w:ascii="Cambria Math" w:hAnsi="Cambria Math" w:cs="Times New Roman"/>
                <w:i/>
                <w:sz w:val="28"/>
                <w:szCs w:val="28"/>
                <w:shd w:val="clear" w:color="auto" w:fill="FFFFFF"/>
                <w:lang w:val="en-US"/>
              </w:rPr>
            </m:ctrlPr>
          </m:fPr>
          <m:num>
            <m:r>
              <w:rPr>
                <w:rFonts w:ascii="Cambria Math" w:hAnsi="Cambria Math" w:cs="Times New Roman"/>
                <w:sz w:val="28"/>
                <w:szCs w:val="28"/>
                <w:shd w:val="clear" w:color="auto" w:fill="FFFFFF"/>
                <w:lang w:val="en-US"/>
              </w:rPr>
              <m:t>Div</m:t>
            </m:r>
          </m:num>
          <m:den>
            <m:r>
              <w:rPr>
                <w:rFonts w:ascii="Cambria Math" w:hAnsi="Cambria Math" w:cs="Times New Roman"/>
                <w:sz w:val="28"/>
                <w:szCs w:val="28"/>
                <w:shd w:val="clear" w:color="auto" w:fill="FFFFFF"/>
              </w:rPr>
              <m:t>0,15</m:t>
            </m:r>
          </m:den>
        </m:f>
      </m:oMath>
      <w:r w:rsidRPr="008A306D">
        <w:rPr>
          <w:rFonts w:ascii="Times New Roman" w:hAnsi="Times New Roman" w:cs="Times New Roman"/>
          <w:sz w:val="28"/>
          <w:szCs w:val="28"/>
          <w:shd w:val="clear" w:color="auto" w:fill="FFFFFF"/>
        </w:rPr>
        <w:t>. Рассчитаем справедливую цену акций за период 2015-2019 гг. (табл. 2)</w:t>
      </w:r>
    </w:p>
    <w:p w14:paraId="2F01F6A7" w14:textId="77777777" w:rsidR="00BE45BD" w:rsidRPr="008A306D" w:rsidRDefault="00BE45BD" w:rsidP="00BE45BD">
      <w:pPr>
        <w:shd w:val="clear" w:color="auto" w:fill="FFFFFF"/>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Таблица 2 </w:t>
      </w:r>
      <w:r w:rsidR="005060BD">
        <w:rPr>
          <w:rFonts w:ascii="Times New Roman" w:hAnsi="Times New Roman" w:cs="Times New Roman"/>
          <w:sz w:val="28"/>
          <w:szCs w:val="28"/>
          <w:shd w:val="clear" w:color="auto" w:fill="FFFFFF"/>
        </w:rPr>
        <w:t>Справедливая цена акции при</w:t>
      </w:r>
      <w:r w:rsidRPr="008A306D">
        <w:rPr>
          <w:rFonts w:ascii="Times New Roman" w:hAnsi="Times New Roman" w:cs="Times New Roman"/>
          <w:sz w:val="28"/>
          <w:szCs w:val="28"/>
          <w:shd w:val="clear" w:color="auto" w:fill="FFFFFF"/>
        </w:rPr>
        <w:t xml:space="preserve"> нулевом темпе роста, </w:t>
      </w:r>
      <w:proofErr w:type="spellStart"/>
      <w:r w:rsidRPr="008A306D">
        <w:rPr>
          <w:rFonts w:ascii="Times New Roman" w:hAnsi="Times New Roman" w:cs="Times New Roman"/>
          <w:sz w:val="28"/>
          <w:szCs w:val="28"/>
          <w:shd w:val="clear" w:color="auto" w:fill="FFFFFF"/>
        </w:rPr>
        <w:t>руб</w:t>
      </w:r>
      <w:proofErr w:type="spellEnd"/>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75"/>
        <w:gridCol w:w="1418"/>
        <w:gridCol w:w="1276"/>
        <w:gridCol w:w="1417"/>
        <w:gridCol w:w="1559"/>
      </w:tblGrid>
      <w:tr w:rsidR="004C76D1" w:rsidRPr="008A306D" w14:paraId="1D88D5CE" w14:textId="77777777" w:rsidTr="00B640C8">
        <w:trPr>
          <w:trHeight w:val="288"/>
        </w:trPr>
        <w:tc>
          <w:tcPr>
            <w:tcW w:w="2127" w:type="dxa"/>
            <w:shd w:val="clear" w:color="auto" w:fill="auto"/>
            <w:noWrap/>
            <w:hideMark/>
          </w:tcPr>
          <w:p w14:paraId="79602B79" w14:textId="77777777" w:rsidR="00BE45BD" w:rsidRPr="00A225F4" w:rsidRDefault="00BE45BD" w:rsidP="004C76D1">
            <w:pPr>
              <w:spacing w:after="0" w:line="240" w:lineRule="auto"/>
              <w:jc w:val="center"/>
              <w:rPr>
                <w:rFonts w:ascii="Times New Roman" w:eastAsia="Times New Roman" w:hAnsi="Times New Roman" w:cs="Times New Roman"/>
                <w:sz w:val="28"/>
                <w:szCs w:val="28"/>
              </w:rPr>
            </w:pPr>
            <w:r w:rsidRPr="00A225F4">
              <w:rPr>
                <w:rFonts w:ascii="Times New Roman" w:eastAsia="Times New Roman" w:hAnsi="Times New Roman" w:cs="Times New Roman"/>
                <w:sz w:val="28"/>
                <w:szCs w:val="28"/>
              </w:rPr>
              <w:t>Компания</w:t>
            </w:r>
          </w:p>
        </w:tc>
        <w:tc>
          <w:tcPr>
            <w:tcW w:w="1275" w:type="dxa"/>
            <w:shd w:val="clear" w:color="auto" w:fill="auto"/>
            <w:noWrap/>
            <w:hideMark/>
          </w:tcPr>
          <w:p w14:paraId="7970B3BE" w14:textId="77777777" w:rsidR="00BE45BD" w:rsidRPr="00A225F4" w:rsidRDefault="00BE45BD" w:rsidP="004C76D1">
            <w:pPr>
              <w:spacing w:after="0" w:line="240" w:lineRule="auto"/>
              <w:jc w:val="center"/>
              <w:rPr>
                <w:rFonts w:ascii="Times New Roman" w:eastAsia="Times New Roman" w:hAnsi="Times New Roman" w:cs="Times New Roman"/>
                <w:sz w:val="28"/>
                <w:szCs w:val="28"/>
              </w:rPr>
            </w:pPr>
            <w:r w:rsidRPr="00A225F4">
              <w:rPr>
                <w:rFonts w:ascii="Times New Roman" w:eastAsia="Times New Roman" w:hAnsi="Times New Roman" w:cs="Times New Roman"/>
                <w:sz w:val="28"/>
                <w:szCs w:val="28"/>
              </w:rPr>
              <w:t>2015</w:t>
            </w:r>
          </w:p>
        </w:tc>
        <w:tc>
          <w:tcPr>
            <w:tcW w:w="1418" w:type="dxa"/>
            <w:shd w:val="clear" w:color="auto" w:fill="auto"/>
            <w:noWrap/>
            <w:hideMark/>
          </w:tcPr>
          <w:p w14:paraId="73AC8AB6" w14:textId="77777777" w:rsidR="00BE45BD" w:rsidRPr="00A225F4" w:rsidRDefault="00BE45BD" w:rsidP="004C76D1">
            <w:pPr>
              <w:spacing w:after="0" w:line="240" w:lineRule="auto"/>
              <w:jc w:val="center"/>
              <w:rPr>
                <w:rFonts w:ascii="Times New Roman" w:eastAsia="Times New Roman" w:hAnsi="Times New Roman" w:cs="Times New Roman"/>
                <w:sz w:val="28"/>
                <w:szCs w:val="28"/>
              </w:rPr>
            </w:pPr>
            <w:r w:rsidRPr="00A225F4">
              <w:rPr>
                <w:rFonts w:ascii="Times New Roman" w:eastAsia="Times New Roman" w:hAnsi="Times New Roman" w:cs="Times New Roman"/>
                <w:sz w:val="28"/>
                <w:szCs w:val="28"/>
              </w:rPr>
              <w:t>2016</w:t>
            </w:r>
          </w:p>
        </w:tc>
        <w:tc>
          <w:tcPr>
            <w:tcW w:w="1276" w:type="dxa"/>
            <w:shd w:val="clear" w:color="auto" w:fill="auto"/>
            <w:noWrap/>
            <w:hideMark/>
          </w:tcPr>
          <w:p w14:paraId="3D5270B6" w14:textId="77777777" w:rsidR="00BE45BD" w:rsidRPr="00A225F4" w:rsidRDefault="00BE45BD" w:rsidP="004C76D1">
            <w:pPr>
              <w:spacing w:after="0" w:line="240" w:lineRule="auto"/>
              <w:jc w:val="center"/>
              <w:rPr>
                <w:rFonts w:ascii="Times New Roman" w:eastAsia="Times New Roman" w:hAnsi="Times New Roman" w:cs="Times New Roman"/>
                <w:sz w:val="28"/>
                <w:szCs w:val="28"/>
              </w:rPr>
            </w:pPr>
            <w:r w:rsidRPr="00A225F4">
              <w:rPr>
                <w:rFonts w:ascii="Times New Roman" w:eastAsia="Times New Roman" w:hAnsi="Times New Roman" w:cs="Times New Roman"/>
                <w:sz w:val="28"/>
                <w:szCs w:val="28"/>
              </w:rPr>
              <w:t>2017</w:t>
            </w:r>
          </w:p>
        </w:tc>
        <w:tc>
          <w:tcPr>
            <w:tcW w:w="1417" w:type="dxa"/>
            <w:shd w:val="clear" w:color="auto" w:fill="auto"/>
            <w:noWrap/>
            <w:hideMark/>
          </w:tcPr>
          <w:p w14:paraId="1EBAD50E" w14:textId="77777777" w:rsidR="00BE45BD" w:rsidRPr="00A225F4" w:rsidRDefault="00BE45BD" w:rsidP="004C76D1">
            <w:pPr>
              <w:spacing w:after="0" w:line="240" w:lineRule="auto"/>
              <w:jc w:val="center"/>
              <w:rPr>
                <w:rFonts w:ascii="Times New Roman" w:eastAsia="Times New Roman" w:hAnsi="Times New Roman" w:cs="Times New Roman"/>
                <w:sz w:val="28"/>
                <w:szCs w:val="28"/>
              </w:rPr>
            </w:pPr>
            <w:r w:rsidRPr="00A225F4">
              <w:rPr>
                <w:rFonts w:ascii="Times New Roman" w:eastAsia="Times New Roman" w:hAnsi="Times New Roman" w:cs="Times New Roman"/>
                <w:sz w:val="28"/>
                <w:szCs w:val="28"/>
              </w:rPr>
              <w:t>2018</w:t>
            </w:r>
          </w:p>
        </w:tc>
        <w:tc>
          <w:tcPr>
            <w:tcW w:w="1559" w:type="dxa"/>
            <w:shd w:val="clear" w:color="auto" w:fill="auto"/>
            <w:noWrap/>
            <w:hideMark/>
          </w:tcPr>
          <w:p w14:paraId="008C32E3" w14:textId="77777777" w:rsidR="00BE45BD" w:rsidRPr="00A225F4" w:rsidRDefault="00BE45BD" w:rsidP="004C76D1">
            <w:pPr>
              <w:spacing w:after="0" w:line="240" w:lineRule="auto"/>
              <w:jc w:val="center"/>
              <w:rPr>
                <w:rFonts w:ascii="Times New Roman" w:eastAsia="Times New Roman" w:hAnsi="Times New Roman" w:cs="Times New Roman"/>
                <w:sz w:val="28"/>
                <w:szCs w:val="28"/>
              </w:rPr>
            </w:pPr>
            <w:r w:rsidRPr="00A225F4">
              <w:rPr>
                <w:rFonts w:ascii="Times New Roman" w:eastAsia="Times New Roman" w:hAnsi="Times New Roman" w:cs="Times New Roman"/>
                <w:sz w:val="28"/>
                <w:szCs w:val="28"/>
              </w:rPr>
              <w:t>2019</w:t>
            </w:r>
          </w:p>
        </w:tc>
      </w:tr>
      <w:tr w:rsidR="004C76D1" w:rsidRPr="008A306D" w14:paraId="35ECFAB8" w14:textId="77777777" w:rsidTr="004C76D1">
        <w:trPr>
          <w:trHeight w:val="288"/>
        </w:trPr>
        <w:tc>
          <w:tcPr>
            <w:tcW w:w="2127" w:type="dxa"/>
            <w:shd w:val="clear" w:color="auto" w:fill="auto"/>
            <w:noWrap/>
            <w:hideMark/>
          </w:tcPr>
          <w:p w14:paraId="257F012D" w14:textId="77777777" w:rsidR="00BE45BD" w:rsidRPr="00A225F4" w:rsidRDefault="00BE45BD" w:rsidP="004C76D1">
            <w:pPr>
              <w:spacing w:after="0" w:line="240" w:lineRule="auto"/>
              <w:jc w:val="center"/>
              <w:rPr>
                <w:rFonts w:ascii="Times New Roman" w:eastAsia="Times New Roman" w:hAnsi="Times New Roman" w:cs="Times New Roman"/>
                <w:sz w:val="28"/>
                <w:szCs w:val="28"/>
              </w:rPr>
            </w:pPr>
            <w:r w:rsidRPr="00A225F4">
              <w:rPr>
                <w:rFonts w:ascii="Times New Roman" w:eastAsia="Times New Roman" w:hAnsi="Times New Roman" w:cs="Times New Roman"/>
                <w:sz w:val="28"/>
                <w:szCs w:val="28"/>
              </w:rPr>
              <w:t>ПАО "Лукойл"</w:t>
            </w:r>
          </w:p>
        </w:tc>
        <w:tc>
          <w:tcPr>
            <w:tcW w:w="1275" w:type="dxa"/>
            <w:shd w:val="clear" w:color="auto" w:fill="auto"/>
            <w:noWrap/>
            <w:hideMark/>
          </w:tcPr>
          <w:p w14:paraId="145CE950" w14:textId="77777777" w:rsidR="00BE45BD" w:rsidRPr="00A225F4" w:rsidRDefault="00BE45BD" w:rsidP="004C76D1">
            <w:pPr>
              <w:spacing w:after="0" w:line="240" w:lineRule="auto"/>
              <w:jc w:val="center"/>
              <w:rPr>
                <w:rFonts w:ascii="Times New Roman" w:eastAsia="Times New Roman" w:hAnsi="Times New Roman" w:cs="Times New Roman"/>
                <w:sz w:val="28"/>
                <w:szCs w:val="28"/>
              </w:rPr>
            </w:pPr>
            <w:r w:rsidRPr="00A225F4">
              <w:rPr>
                <w:rFonts w:ascii="Times New Roman" w:eastAsia="Times New Roman" w:hAnsi="Times New Roman" w:cs="Times New Roman"/>
                <w:sz w:val="28"/>
                <w:szCs w:val="28"/>
              </w:rPr>
              <w:t>746,67</w:t>
            </w:r>
          </w:p>
        </w:tc>
        <w:tc>
          <w:tcPr>
            <w:tcW w:w="1418" w:type="dxa"/>
            <w:shd w:val="clear" w:color="auto" w:fill="auto"/>
            <w:noWrap/>
            <w:hideMark/>
          </w:tcPr>
          <w:p w14:paraId="4B6F689B" w14:textId="77777777" w:rsidR="00BE45BD" w:rsidRPr="00A225F4" w:rsidRDefault="00BE45BD" w:rsidP="004C76D1">
            <w:pPr>
              <w:spacing w:after="0" w:line="240" w:lineRule="auto"/>
              <w:jc w:val="center"/>
              <w:rPr>
                <w:rFonts w:ascii="Times New Roman" w:eastAsia="Times New Roman" w:hAnsi="Times New Roman" w:cs="Times New Roman"/>
                <w:sz w:val="28"/>
                <w:szCs w:val="28"/>
              </w:rPr>
            </w:pPr>
            <w:r w:rsidRPr="00A225F4">
              <w:rPr>
                <w:rFonts w:ascii="Times New Roman" w:eastAsia="Times New Roman" w:hAnsi="Times New Roman" w:cs="Times New Roman"/>
                <w:sz w:val="28"/>
                <w:szCs w:val="28"/>
              </w:rPr>
              <w:t>800,00</w:t>
            </w:r>
          </w:p>
        </w:tc>
        <w:tc>
          <w:tcPr>
            <w:tcW w:w="1276" w:type="dxa"/>
            <w:shd w:val="clear" w:color="auto" w:fill="auto"/>
            <w:noWrap/>
            <w:hideMark/>
          </w:tcPr>
          <w:p w14:paraId="0C0CEFE5" w14:textId="77777777" w:rsidR="00BE45BD" w:rsidRPr="00A225F4" w:rsidRDefault="00BE45BD" w:rsidP="004C76D1">
            <w:pPr>
              <w:spacing w:after="0" w:line="240" w:lineRule="auto"/>
              <w:jc w:val="center"/>
              <w:rPr>
                <w:rFonts w:ascii="Times New Roman" w:eastAsia="Times New Roman" w:hAnsi="Times New Roman" w:cs="Times New Roman"/>
                <w:sz w:val="28"/>
                <w:szCs w:val="28"/>
              </w:rPr>
            </w:pPr>
            <w:r w:rsidRPr="00A225F4">
              <w:rPr>
                <w:rFonts w:ascii="Times New Roman" w:eastAsia="Times New Roman" w:hAnsi="Times New Roman" w:cs="Times New Roman"/>
                <w:sz w:val="28"/>
                <w:szCs w:val="28"/>
              </w:rPr>
              <w:t>866,67</w:t>
            </w:r>
          </w:p>
        </w:tc>
        <w:tc>
          <w:tcPr>
            <w:tcW w:w="1417" w:type="dxa"/>
            <w:shd w:val="clear" w:color="auto" w:fill="auto"/>
            <w:noWrap/>
            <w:hideMark/>
          </w:tcPr>
          <w:p w14:paraId="675BDD6F" w14:textId="77777777" w:rsidR="00BE45BD" w:rsidRPr="00A225F4" w:rsidRDefault="00BE45BD" w:rsidP="004C76D1">
            <w:pPr>
              <w:spacing w:after="0" w:line="240" w:lineRule="auto"/>
              <w:jc w:val="center"/>
              <w:rPr>
                <w:rFonts w:ascii="Times New Roman" w:eastAsia="Times New Roman" w:hAnsi="Times New Roman" w:cs="Times New Roman"/>
                <w:sz w:val="28"/>
                <w:szCs w:val="28"/>
              </w:rPr>
            </w:pPr>
            <w:r w:rsidRPr="00A225F4">
              <w:rPr>
                <w:rFonts w:ascii="Times New Roman" w:eastAsia="Times New Roman" w:hAnsi="Times New Roman" w:cs="Times New Roman"/>
                <w:sz w:val="28"/>
                <w:szCs w:val="28"/>
              </w:rPr>
              <w:t>1 033,33</w:t>
            </w:r>
          </w:p>
        </w:tc>
        <w:tc>
          <w:tcPr>
            <w:tcW w:w="1559" w:type="dxa"/>
            <w:shd w:val="clear" w:color="auto" w:fill="auto"/>
            <w:noWrap/>
            <w:hideMark/>
          </w:tcPr>
          <w:p w14:paraId="4A4AE2D6" w14:textId="77777777" w:rsidR="00BE45BD" w:rsidRPr="00A225F4" w:rsidRDefault="00BE45BD" w:rsidP="004C76D1">
            <w:pPr>
              <w:spacing w:after="0" w:line="240" w:lineRule="auto"/>
              <w:jc w:val="center"/>
              <w:rPr>
                <w:rFonts w:ascii="Times New Roman" w:eastAsia="Times New Roman" w:hAnsi="Times New Roman" w:cs="Times New Roman"/>
                <w:sz w:val="28"/>
                <w:szCs w:val="28"/>
              </w:rPr>
            </w:pPr>
            <w:r w:rsidRPr="00A225F4">
              <w:rPr>
                <w:rFonts w:ascii="Times New Roman" w:eastAsia="Times New Roman" w:hAnsi="Times New Roman" w:cs="Times New Roman"/>
                <w:sz w:val="28"/>
                <w:szCs w:val="28"/>
              </w:rPr>
              <w:t>2 333,33</w:t>
            </w:r>
          </w:p>
        </w:tc>
      </w:tr>
      <w:tr w:rsidR="004C76D1" w:rsidRPr="008A306D" w14:paraId="0EB9ABC8" w14:textId="77777777" w:rsidTr="004C76D1">
        <w:trPr>
          <w:trHeight w:val="288"/>
        </w:trPr>
        <w:tc>
          <w:tcPr>
            <w:tcW w:w="2127" w:type="dxa"/>
            <w:shd w:val="clear" w:color="auto" w:fill="auto"/>
            <w:noWrap/>
            <w:hideMark/>
          </w:tcPr>
          <w:p w14:paraId="5F5B298D" w14:textId="77777777" w:rsidR="00BE45BD" w:rsidRPr="00A225F4" w:rsidRDefault="00BE45BD" w:rsidP="004C76D1">
            <w:pPr>
              <w:spacing w:after="0" w:line="240" w:lineRule="auto"/>
              <w:jc w:val="center"/>
              <w:rPr>
                <w:rFonts w:ascii="Times New Roman" w:eastAsia="Times New Roman" w:hAnsi="Times New Roman" w:cs="Times New Roman"/>
                <w:sz w:val="28"/>
                <w:szCs w:val="28"/>
              </w:rPr>
            </w:pPr>
            <w:r w:rsidRPr="00A225F4">
              <w:rPr>
                <w:rFonts w:ascii="Times New Roman" w:eastAsia="Times New Roman" w:hAnsi="Times New Roman" w:cs="Times New Roman"/>
                <w:sz w:val="28"/>
                <w:szCs w:val="28"/>
              </w:rPr>
              <w:t>ПАО "</w:t>
            </w:r>
            <w:proofErr w:type="spellStart"/>
            <w:r w:rsidRPr="00A225F4">
              <w:rPr>
                <w:rFonts w:ascii="Times New Roman" w:eastAsia="Times New Roman" w:hAnsi="Times New Roman" w:cs="Times New Roman"/>
                <w:sz w:val="28"/>
                <w:szCs w:val="28"/>
              </w:rPr>
              <w:t>Новатэк</w:t>
            </w:r>
            <w:proofErr w:type="spellEnd"/>
            <w:r w:rsidRPr="00A225F4">
              <w:rPr>
                <w:rFonts w:ascii="Times New Roman" w:eastAsia="Times New Roman" w:hAnsi="Times New Roman" w:cs="Times New Roman"/>
                <w:sz w:val="28"/>
                <w:szCs w:val="28"/>
              </w:rPr>
              <w:t>"</w:t>
            </w:r>
          </w:p>
        </w:tc>
        <w:tc>
          <w:tcPr>
            <w:tcW w:w="1275" w:type="dxa"/>
            <w:shd w:val="clear" w:color="auto" w:fill="auto"/>
            <w:noWrap/>
            <w:hideMark/>
          </w:tcPr>
          <w:p w14:paraId="4755F5B7" w14:textId="77777777" w:rsidR="00BE45BD" w:rsidRPr="00A225F4" w:rsidRDefault="00BE45BD" w:rsidP="004C76D1">
            <w:pPr>
              <w:spacing w:after="0" w:line="240" w:lineRule="auto"/>
              <w:jc w:val="center"/>
              <w:rPr>
                <w:rFonts w:ascii="Times New Roman" w:eastAsia="Times New Roman" w:hAnsi="Times New Roman" w:cs="Times New Roman"/>
                <w:sz w:val="28"/>
                <w:szCs w:val="28"/>
              </w:rPr>
            </w:pPr>
            <w:r w:rsidRPr="00A225F4">
              <w:rPr>
                <w:rFonts w:ascii="Times New Roman" w:eastAsia="Times New Roman" w:hAnsi="Times New Roman" w:cs="Times New Roman"/>
                <w:sz w:val="28"/>
                <w:szCs w:val="28"/>
              </w:rPr>
              <w:t>90,00</w:t>
            </w:r>
          </w:p>
        </w:tc>
        <w:tc>
          <w:tcPr>
            <w:tcW w:w="1418" w:type="dxa"/>
            <w:shd w:val="clear" w:color="auto" w:fill="auto"/>
            <w:noWrap/>
            <w:hideMark/>
          </w:tcPr>
          <w:p w14:paraId="47C0521C" w14:textId="77777777" w:rsidR="00BE45BD" w:rsidRPr="00A225F4" w:rsidRDefault="00BE45BD" w:rsidP="004C76D1">
            <w:pPr>
              <w:spacing w:after="0" w:line="240" w:lineRule="auto"/>
              <w:jc w:val="center"/>
              <w:rPr>
                <w:rFonts w:ascii="Times New Roman" w:eastAsia="Times New Roman" w:hAnsi="Times New Roman" w:cs="Times New Roman"/>
                <w:sz w:val="28"/>
                <w:szCs w:val="28"/>
              </w:rPr>
            </w:pPr>
            <w:r w:rsidRPr="00A225F4">
              <w:rPr>
                <w:rFonts w:ascii="Times New Roman" w:eastAsia="Times New Roman" w:hAnsi="Times New Roman" w:cs="Times New Roman"/>
                <w:sz w:val="28"/>
                <w:szCs w:val="28"/>
              </w:rPr>
              <w:t>92,67</w:t>
            </w:r>
          </w:p>
        </w:tc>
        <w:tc>
          <w:tcPr>
            <w:tcW w:w="1276" w:type="dxa"/>
            <w:shd w:val="clear" w:color="auto" w:fill="auto"/>
            <w:noWrap/>
            <w:hideMark/>
          </w:tcPr>
          <w:p w14:paraId="381AD3D7" w14:textId="77777777" w:rsidR="00BE45BD" w:rsidRPr="00A225F4" w:rsidRDefault="00BE45BD" w:rsidP="004C76D1">
            <w:pPr>
              <w:spacing w:after="0" w:line="240" w:lineRule="auto"/>
              <w:jc w:val="center"/>
              <w:rPr>
                <w:rFonts w:ascii="Times New Roman" w:eastAsia="Times New Roman" w:hAnsi="Times New Roman" w:cs="Times New Roman"/>
                <w:sz w:val="28"/>
                <w:szCs w:val="28"/>
              </w:rPr>
            </w:pPr>
            <w:r w:rsidRPr="00A225F4">
              <w:rPr>
                <w:rFonts w:ascii="Times New Roman" w:eastAsia="Times New Roman" w:hAnsi="Times New Roman" w:cs="Times New Roman"/>
                <w:sz w:val="28"/>
                <w:szCs w:val="28"/>
              </w:rPr>
              <w:t>99,67</w:t>
            </w:r>
          </w:p>
        </w:tc>
        <w:tc>
          <w:tcPr>
            <w:tcW w:w="1417" w:type="dxa"/>
            <w:shd w:val="clear" w:color="auto" w:fill="auto"/>
            <w:noWrap/>
            <w:hideMark/>
          </w:tcPr>
          <w:p w14:paraId="783DA682" w14:textId="77777777" w:rsidR="00BE45BD" w:rsidRPr="00A225F4" w:rsidRDefault="00BE45BD" w:rsidP="004C76D1">
            <w:pPr>
              <w:spacing w:after="0" w:line="240" w:lineRule="auto"/>
              <w:jc w:val="center"/>
              <w:rPr>
                <w:rFonts w:ascii="Times New Roman" w:eastAsia="Times New Roman" w:hAnsi="Times New Roman" w:cs="Times New Roman"/>
                <w:sz w:val="28"/>
                <w:szCs w:val="28"/>
              </w:rPr>
            </w:pPr>
            <w:r w:rsidRPr="00A225F4">
              <w:rPr>
                <w:rFonts w:ascii="Times New Roman" w:eastAsia="Times New Roman" w:hAnsi="Times New Roman" w:cs="Times New Roman"/>
                <w:sz w:val="28"/>
                <w:szCs w:val="28"/>
              </w:rPr>
              <w:t>173,73</w:t>
            </w:r>
          </w:p>
        </w:tc>
        <w:tc>
          <w:tcPr>
            <w:tcW w:w="1559" w:type="dxa"/>
            <w:shd w:val="clear" w:color="auto" w:fill="auto"/>
            <w:noWrap/>
            <w:hideMark/>
          </w:tcPr>
          <w:p w14:paraId="7029CD66" w14:textId="77777777" w:rsidR="00BE45BD" w:rsidRPr="00A225F4" w:rsidRDefault="00BE45BD" w:rsidP="004C76D1">
            <w:pPr>
              <w:spacing w:after="0" w:line="240" w:lineRule="auto"/>
              <w:jc w:val="center"/>
              <w:rPr>
                <w:rFonts w:ascii="Times New Roman" w:eastAsia="Times New Roman" w:hAnsi="Times New Roman" w:cs="Times New Roman"/>
                <w:sz w:val="28"/>
                <w:szCs w:val="28"/>
              </w:rPr>
            </w:pPr>
            <w:r w:rsidRPr="00A225F4">
              <w:rPr>
                <w:rFonts w:ascii="Times New Roman" w:eastAsia="Times New Roman" w:hAnsi="Times New Roman" w:cs="Times New Roman"/>
                <w:sz w:val="28"/>
                <w:szCs w:val="28"/>
              </w:rPr>
              <w:t>215,53</w:t>
            </w:r>
          </w:p>
        </w:tc>
      </w:tr>
    </w:tbl>
    <w:p w14:paraId="03FFD686" w14:textId="77777777" w:rsidR="00BE45BD" w:rsidRPr="008A306D" w:rsidRDefault="00BE45BD" w:rsidP="00BE45BD">
      <w:pPr>
        <w:shd w:val="clear" w:color="auto" w:fill="FFFFFF"/>
        <w:spacing w:after="0" w:line="240" w:lineRule="auto"/>
        <w:ind w:firstLine="567"/>
        <w:jc w:val="both"/>
        <w:rPr>
          <w:rFonts w:ascii="Times New Roman" w:eastAsia="Times New Roman" w:hAnsi="Times New Roman" w:cs="Times New Roman"/>
          <w:sz w:val="28"/>
          <w:szCs w:val="28"/>
        </w:rPr>
      </w:pPr>
    </w:p>
    <w:p w14:paraId="08D5955F" w14:textId="77777777" w:rsidR="00BE45BD" w:rsidRPr="008A306D" w:rsidRDefault="00BE45BD"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A225F4">
        <w:rPr>
          <w:rFonts w:ascii="Times New Roman" w:eastAsia="Times New Roman" w:hAnsi="Times New Roman" w:cs="Times New Roman"/>
          <w:sz w:val="28"/>
          <w:szCs w:val="28"/>
        </w:rPr>
        <w:t xml:space="preserve">Некоторые акции имеют очень стабильные темпы роста в прошлом и ожидается, что они сохранятся и в будущем. В этой модели </w:t>
      </w:r>
      <w:r w:rsidR="00D7586D">
        <w:rPr>
          <w:rFonts w:ascii="Times New Roman" w:eastAsia="Times New Roman" w:hAnsi="Times New Roman" w:cs="Times New Roman"/>
          <w:sz w:val="28"/>
          <w:szCs w:val="28"/>
        </w:rPr>
        <w:t>применятся</w:t>
      </w:r>
      <w:r w:rsidR="0039060F">
        <w:rPr>
          <w:rFonts w:ascii="Times New Roman" w:eastAsia="Times New Roman" w:hAnsi="Times New Roman" w:cs="Times New Roman"/>
          <w:sz w:val="28"/>
          <w:szCs w:val="28"/>
        </w:rPr>
        <w:t xml:space="preserve"> </w:t>
      </w:r>
      <w:r w:rsidRPr="00A225F4">
        <w:rPr>
          <w:rFonts w:ascii="Times New Roman" w:eastAsia="Times New Roman" w:hAnsi="Times New Roman" w:cs="Times New Roman"/>
          <w:sz w:val="28"/>
          <w:szCs w:val="28"/>
        </w:rPr>
        <w:t xml:space="preserve">формула Гордона, </w:t>
      </w:r>
      <w:r w:rsidR="00A64D1F">
        <w:rPr>
          <w:rFonts w:ascii="Times New Roman" w:eastAsia="Times New Roman" w:hAnsi="Times New Roman" w:cs="Times New Roman"/>
          <w:sz w:val="28"/>
          <w:szCs w:val="28"/>
        </w:rPr>
        <w:t>предполагающая</w:t>
      </w:r>
      <w:r w:rsidRPr="00A225F4">
        <w:rPr>
          <w:rFonts w:ascii="Times New Roman" w:eastAsia="Times New Roman" w:hAnsi="Times New Roman" w:cs="Times New Roman"/>
          <w:sz w:val="28"/>
          <w:szCs w:val="28"/>
        </w:rPr>
        <w:t xml:space="preserve"> вечное поступление дивидендов. Ни </w:t>
      </w:r>
      <w:r w:rsidRPr="00A225F4">
        <w:rPr>
          <w:rFonts w:ascii="Times New Roman" w:eastAsia="Times New Roman" w:hAnsi="Times New Roman" w:cs="Times New Roman"/>
          <w:sz w:val="28"/>
          <w:szCs w:val="28"/>
        </w:rPr>
        <w:lastRenderedPageBreak/>
        <w:t xml:space="preserve">одна компания не </w:t>
      </w:r>
      <w:r w:rsidR="00A64D1F">
        <w:rPr>
          <w:rFonts w:ascii="Times New Roman" w:eastAsia="Times New Roman" w:hAnsi="Times New Roman" w:cs="Times New Roman"/>
          <w:sz w:val="28"/>
          <w:szCs w:val="28"/>
        </w:rPr>
        <w:t>может вечно поддерживать высокие</w:t>
      </w:r>
      <w:r w:rsidRPr="00A225F4">
        <w:rPr>
          <w:rFonts w:ascii="Times New Roman" w:eastAsia="Times New Roman" w:hAnsi="Times New Roman" w:cs="Times New Roman"/>
          <w:sz w:val="28"/>
          <w:szCs w:val="28"/>
        </w:rPr>
        <w:t xml:space="preserve"> темпы роста, </w:t>
      </w:r>
      <w:r w:rsidR="00D7586D">
        <w:rPr>
          <w:rFonts w:ascii="Times New Roman" w:eastAsia="Times New Roman" w:hAnsi="Times New Roman" w:cs="Times New Roman"/>
          <w:sz w:val="28"/>
          <w:szCs w:val="28"/>
        </w:rPr>
        <w:t xml:space="preserve">именно поэтому </w:t>
      </w:r>
      <w:r w:rsidRPr="00A225F4">
        <w:rPr>
          <w:rFonts w:ascii="Times New Roman" w:eastAsia="Times New Roman" w:hAnsi="Times New Roman" w:cs="Times New Roman"/>
          <w:sz w:val="28"/>
          <w:szCs w:val="28"/>
        </w:rPr>
        <w:t xml:space="preserve">в итоге они стремятся к средним по экономике. Предположим, что долгосрочные темпы роста </w:t>
      </w:r>
      <w:r w:rsidRPr="008A306D">
        <w:rPr>
          <w:rFonts w:ascii="Times New Roman" w:eastAsia="Times New Roman" w:hAnsi="Times New Roman" w:cs="Times New Roman"/>
          <w:sz w:val="28"/>
          <w:szCs w:val="28"/>
        </w:rPr>
        <w:t>ПАО «Лукойл» и ПАО «</w:t>
      </w:r>
      <w:proofErr w:type="spellStart"/>
      <w:proofErr w:type="gramStart"/>
      <w:r w:rsidRPr="008A306D">
        <w:rPr>
          <w:rFonts w:ascii="Times New Roman" w:eastAsia="Times New Roman" w:hAnsi="Times New Roman" w:cs="Times New Roman"/>
          <w:sz w:val="28"/>
          <w:szCs w:val="28"/>
        </w:rPr>
        <w:t>Новатэк»</w:t>
      </w:r>
      <w:r w:rsidR="00A64D1F">
        <w:rPr>
          <w:rFonts w:ascii="Times New Roman" w:eastAsia="Times New Roman" w:hAnsi="Times New Roman" w:cs="Times New Roman"/>
          <w:sz w:val="28"/>
          <w:szCs w:val="28"/>
        </w:rPr>
        <w:t>будут</w:t>
      </w:r>
      <w:proofErr w:type="spellEnd"/>
      <w:proofErr w:type="gramEnd"/>
      <w:r w:rsidR="00A64D1F">
        <w:rPr>
          <w:rFonts w:ascii="Times New Roman" w:eastAsia="Times New Roman" w:hAnsi="Times New Roman" w:cs="Times New Roman"/>
          <w:sz w:val="28"/>
          <w:szCs w:val="28"/>
        </w:rPr>
        <w:t xml:space="preserve"> держаться на уровне</w:t>
      </w:r>
      <w:r w:rsidRPr="00A225F4">
        <w:rPr>
          <w:rFonts w:ascii="Times New Roman" w:eastAsia="Times New Roman" w:hAnsi="Times New Roman" w:cs="Times New Roman"/>
          <w:sz w:val="28"/>
          <w:szCs w:val="28"/>
        </w:rPr>
        <w:t xml:space="preserve"> 5% в год.</w:t>
      </w:r>
    </w:p>
    <w:p w14:paraId="04D003F4" w14:textId="77777777" w:rsidR="00BE45BD" w:rsidRPr="008A306D" w:rsidRDefault="00A64D1F"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Сначала рассчитаем</w:t>
      </w:r>
      <w:r w:rsidR="00BE45BD" w:rsidRPr="008A306D">
        <w:rPr>
          <w:rFonts w:ascii="Times New Roman" w:eastAsia="Times New Roman" w:hAnsi="Times New Roman" w:cs="Times New Roman"/>
          <w:sz w:val="28"/>
          <w:szCs w:val="28"/>
        </w:rPr>
        <w:t xml:space="preserve"> дивиденд следующего года, для этого </w:t>
      </w:r>
      <w:r>
        <w:rPr>
          <w:rFonts w:ascii="Times New Roman" w:eastAsia="Times New Roman" w:hAnsi="Times New Roman" w:cs="Times New Roman"/>
          <w:sz w:val="28"/>
          <w:szCs w:val="28"/>
        </w:rPr>
        <w:t>применим</w:t>
      </w:r>
      <w:r w:rsidR="00BE45BD" w:rsidRPr="008A306D">
        <w:rPr>
          <w:rFonts w:ascii="Times New Roman" w:eastAsia="Times New Roman" w:hAnsi="Times New Roman" w:cs="Times New Roman"/>
          <w:sz w:val="28"/>
          <w:szCs w:val="28"/>
        </w:rPr>
        <w:t xml:space="preserve"> формулу </w:t>
      </w:r>
      <w:r w:rsidR="00B640C8">
        <w:rPr>
          <w:rFonts w:ascii="Times New Roman" w:eastAsia="Times New Roman" w:hAnsi="Times New Roman" w:cs="Times New Roman"/>
          <w:sz w:val="28"/>
          <w:szCs w:val="28"/>
        </w:rPr>
        <w:t>(4).</w:t>
      </w:r>
    </w:p>
    <w:p w14:paraId="3B346216" w14:textId="77777777" w:rsidR="00BE45BD" w:rsidRPr="008A306D" w:rsidRDefault="00BE45BD" w:rsidP="00B640C8">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Для расчета справедливой цены акции используем формулу Гордона</w:t>
      </w:r>
      <w:r w:rsidR="00B640C8">
        <w:rPr>
          <w:rFonts w:ascii="Times New Roman" w:eastAsia="Times New Roman" w:hAnsi="Times New Roman" w:cs="Times New Roman"/>
          <w:sz w:val="28"/>
          <w:szCs w:val="28"/>
        </w:rPr>
        <w:t xml:space="preserve"> (формула 3).</w:t>
      </w:r>
    </w:p>
    <w:p w14:paraId="63A3B38B" w14:textId="77777777" w:rsidR="00BE45BD" w:rsidRPr="008A306D" w:rsidRDefault="00BE45BD"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Расчеты представлены в таблице 3.</w:t>
      </w:r>
    </w:p>
    <w:p w14:paraId="1A2BB543" w14:textId="77777777" w:rsidR="00BE45BD" w:rsidRPr="008A306D" w:rsidRDefault="00B640C8"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Таблица </w:t>
      </w:r>
      <w:proofErr w:type="gramStart"/>
      <w:r>
        <w:rPr>
          <w:rFonts w:ascii="Times New Roman" w:eastAsia="Times New Roman" w:hAnsi="Times New Roman" w:cs="Times New Roman"/>
          <w:sz w:val="28"/>
          <w:szCs w:val="28"/>
        </w:rPr>
        <w:t xml:space="preserve">3 </w:t>
      </w:r>
      <w:r w:rsidR="00A64D1F">
        <w:rPr>
          <w:rFonts w:ascii="Times New Roman" w:eastAsia="Times New Roman" w:hAnsi="Times New Roman" w:cs="Times New Roman"/>
          <w:sz w:val="28"/>
          <w:szCs w:val="28"/>
        </w:rPr>
        <w:t xml:space="preserve"> Прогноз</w:t>
      </w:r>
      <w:proofErr w:type="gramEnd"/>
      <w:r w:rsidR="00A64D1F">
        <w:rPr>
          <w:rFonts w:ascii="Times New Roman" w:eastAsia="Times New Roman" w:hAnsi="Times New Roman" w:cs="Times New Roman"/>
          <w:sz w:val="28"/>
          <w:szCs w:val="28"/>
        </w:rPr>
        <w:t xml:space="preserve"> дивидендов и</w:t>
      </w:r>
      <w:r w:rsidR="00BE45BD" w:rsidRPr="008A306D">
        <w:rPr>
          <w:rFonts w:ascii="Times New Roman" w:eastAsia="Times New Roman" w:hAnsi="Times New Roman" w:cs="Times New Roman"/>
          <w:sz w:val="28"/>
          <w:szCs w:val="28"/>
        </w:rPr>
        <w:t xml:space="preserve"> справедли</w:t>
      </w:r>
      <w:r w:rsidR="00A64D1F">
        <w:rPr>
          <w:rFonts w:ascii="Times New Roman" w:eastAsia="Times New Roman" w:hAnsi="Times New Roman" w:cs="Times New Roman"/>
          <w:sz w:val="28"/>
          <w:szCs w:val="28"/>
        </w:rPr>
        <w:t>вой стоимости акций в 2020 году</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410"/>
        <w:gridCol w:w="2409"/>
      </w:tblGrid>
      <w:tr w:rsidR="00B640C8" w:rsidRPr="008A306D" w14:paraId="73181C89" w14:textId="77777777" w:rsidTr="00D7586D">
        <w:trPr>
          <w:trHeight w:val="620"/>
        </w:trPr>
        <w:tc>
          <w:tcPr>
            <w:tcW w:w="4253" w:type="dxa"/>
            <w:shd w:val="clear" w:color="auto" w:fill="auto"/>
            <w:noWrap/>
            <w:vAlign w:val="center"/>
            <w:hideMark/>
          </w:tcPr>
          <w:p w14:paraId="19D5960C" w14:textId="77777777" w:rsidR="00B640C8" w:rsidRPr="008A306D" w:rsidRDefault="00B640C8" w:rsidP="00B640C8">
            <w:pPr>
              <w:spacing w:after="0" w:line="240" w:lineRule="auto"/>
              <w:jc w:val="center"/>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Показатель</w:t>
            </w:r>
          </w:p>
        </w:tc>
        <w:tc>
          <w:tcPr>
            <w:tcW w:w="2410" w:type="dxa"/>
            <w:shd w:val="clear" w:color="auto" w:fill="auto"/>
            <w:noWrap/>
            <w:vAlign w:val="center"/>
            <w:hideMark/>
          </w:tcPr>
          <w:p w14:paraId="31EA0182" w14:textId="77777777" w:rsidR="00B640C8" w:rsidRPr="008A306D" w:rsidRDefault="00B640C8" w:rsidP="00B640C8">
            <w:pPr>
              <w:spacing w:after="0" w:line="240" w:lineRule="auto"/>
              <w:jc w:val="center"/>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ПАО "Лукойл"</w:t>
            </w:r>
          </w:p>
        </w:tc>
        <w:tc>
          <w:tcPr>
            <w:tcW w:w="2409" w:type="dxa"/>
            <w:shd w:val="clear" w:color="auto" w:fill="auto"/>
            <w:noWrap/>
            <w:vAlign w:val="center"/>
            <w:hideMark/>
          </w:tcPr>
          <w:p w14:paraId="7948A613" w14:textId="77777777" w:rsidR="00B640C8" w:rsidRPr="008A306D" w:rsidRDefault="00B640C8" w:rsidP="00B640C8">
            <w:pPr>
              <w:spacing w:after="0" w:line="240" w:lineRule="auto"/>
              <w:jc w:val="center"/>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ПАО "</w:t>
            </w:r>
            <w:proofErr w:type="spellStart"/>
            <w:r w:rsidRPr="008A306D">
              <w:rPr>
                <w:rFonts w:ascii="Times New Roman" w:eastAsia="Times New Roman" w:hAnsi="Times New Roman" w:cs="Times New Roman"/>
                <w:sz w:val="28"/>
                <w:szCs w:val="28"/>
              </w:rPr>
              <w:t>Новатэк</w:t>
            </w:r>
            <w:proofErr w:type="spellEnd"/>
            <w:r w:rsidRPr="008A306D">
              <w:rPr>
                <w:rFonts w:ascii="Times New Roman" w:eastAsia="Times New Roman" w:hAnsi="Times New Roman" w:cs="Times New Roman"/>
                <w:sz w:val="28"/>
                <w:szCs w:val="28"/>
              </w:rPr>
              <w:t>"</w:t>
            </w:r>
          </w:p>
        </w:tc>
      </w:tr>
      <w:tr w:rsidR="00BE45BD" w:rsidRPr="008A306D" w14:paraId="15F363E2" w14:textId="77777777" w:rsidTr="00D7586D">
        <w:trPr>
          <w:trHeight w:val="576"/>
        </w:trPr>
        <w:tc>
          <w:tcPr>
            <w:tcW w:w="4253" w:type="dxa"/>
            <w:shd w:val="clear" w:color="auto" w:fill="auto"/>
            <w:vAlign w:val="center"/>
            <w:hideMark/>
          </w:tcPr>
          <w:p w14:paraId="7F0BBADD" w14:textId="77777777" w:rsidR="00BE45BD" w:rsidRPr="008A306D" w:rsidRDefault="00BE45BD" w:rsidP="00B640C8">
            <w:pPr>
              <w:spacing w:after="0" w:line="240" w:lineRule="auto"/>
              <w:jc w:val="center"/>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 xml:space="preserve">D1 - дивиденд </w:t>
            </w:r>
            <w:r w:rsidR="00B640C8">
              <w:rPr>
                <w:rFonts w:ascii="Times New Roman" w:eastAsia="Times New Roman" w:hAnsi="Times New Roman" w:cs="Times New Roman"/>
                <w:sz w:val="28"/>
                <w:szCs w:val="28"/>
              </w:rPr>
              <w:t>2020</w:t>
            </w:r>
            <w:r w:rsidRPr="008A306D">
              <w:rPr>
                <w:rFonts w:ascii="Times New Roman" w:eastAsia="Times New Roman" w:hAnsi="Times New Roman" w:cs="Times New Roman"/>
                <w:sz w:val="28"/>
                <w:szCs w:val="28"/>
              </w:rPr>
              <w:t xml:space="preserve"> года, </w:t>
            </w:r>
            <w:proofErr w:type="spellStart"/>
            <w:r w:rsidRPr="008A306D">
              <w:rPr>
                <w:rFonts w:ascii="Times New Roman" w:eastAsia="Times New Roman" w:hAnsi="Times New Roman" w:cs="Times New Roman"/>
                <w:sz w:val="28"/>
                <w:szCs w:val="28"/>
              </w:rPr>
              <w:t>руб</w:t>
            </w:r>
            <w:proofErr w:type="spellEnd"/>
          </w:p>
        </w:tc>
        <w:tc>
          <w:tcPr>
            <w:tcW w:w="2410" w:type="dxa"/>
            <w:shd w:val="clear" w:color="auto" w:fill="auto"/>
            <w:noWrap/>
            <w:vAlign w:val="center"/>
            <w:hideMark/>
          </w:tcPr>
          <w:p w14:paraId="000C9D4F" w14:textId="77777777" w:rsidR="00BE45BD" w:rsidRPr="008A306D" w:rsidRDefault="00BE45BD" w:rsidP="00B640C8">
            <w:pPr>
              <w:spacing w:after="0" w:line="240" w:lineRule="auto"/>
              <w:jc w:val="center"/>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383,9847826</w:t>
            </w:r>
          </w:p>
        </w:tc>
        <w:tc>
          <w:tcPr>
            <w:tcW w:w="2409" w:type="dxa"/>
            <w:shd w:val="clear" w:color="auto" w:fill="auto"/>
            <w:noWrap/>
            <w:vAlign w:val="center"/>
            <w:hideMark/>
          </w:tcPr>
          <w:p w14:paraId="7EFB9E43" w14:textId="77777777" w:rsidR="00BE45BD" w:rsidRPr="008A306D" w:rsidRDefault="00BE45BD" w:rsidP="00B640C8">
            <w:pPr>
              <w:spacing w:after="0" w:line="240" w:lineRule="auto"/>
              <w:jc w:val="center"/>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36,4246781</w:t>
            </w:r>
          </w:p>
        </w:tc>
      </w:tr>
      <w:tr w:rsidR="00BE45BD" w:rsidRPr="008A306D" w14:paraId="5BE69520" w14:textId="77777777" w:rsidTr="00D7586D">
        <w:trPr>
          <w:trHeight w:val="576"/>
        </w:trPr>
        <w:tc>
          <w:tcPr>
            <w:tcW w:w="4253" w:type="dxa"/>
            <w:shd w:val="clear" w:color="auto" w:fill="auto"/>
            <w:vAlign w:val="center"/>
            <w:hideMark/>
          </w:tcPr>
          <w:p w14:paraId="354B99D0" w14:textId="77777777" w:rsidR="00BE45BD" w:rsidRPr="008A306D" w:rsidRDefault="00BE45BD" w:rsidP="00B640C8">
            <w:pPr>
              <w:spacing w:after="0" w:line="240" w:lineRule="auto"/>
              <w:jc w:val="center"/>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 xml:space="preserve">Р - справедливая цена акции, </w:t>
            </w:r>
            <w:proofErr w:type="spellStart"/>
            <w:r w:rsidRPr="008A306D">
              <w:rPr>
                <w:rFonts w:ascii="Times New Roman" w:eastAsia="Times New Roman" w:hAnsi="Times New Roman" w:cs="Times New Roman"/>
                <w:sz w:val="28"/>
                <w:szCs w:val="28"/>
              </w:rPr>
              <w:t>руб</w:t>
            </w:r>
            <w:proofErr w:type="spellEnd"/>
          </w:p>
        </w:tc>
        <w:tc>
          <w:tcPr>
            <w:tcW w:w="2410" w:type="dxa"/>
            <w:shd w:val="clear" w:color="auto" w:fill="auto"/>
            <w:noWrap/>
            <w:vAlign w:val="center"/>
            <w:hideMark/>
          </w:tcPr>
          <w:p w14:paraId="305889B2" w14:textId="77777777" w:rsidR="00BE45BD" w:rsidRPr="008A306D" w:rsidRDefault="00BE45BD" w:rsidP="00B640C8">
            <w:pPr>
              <w:spacing w:after="0" w:line="240" w:lineRule="auto"/>
              <w:jc w:val="center"/>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3839,847826</w:t>
            </w:r>
          </w:p>
        </w:tc>
        <w:tc>
          <w:tcPr>
            <w:tcW w:w="2409" w:type="dxa"/>
            <w:shd w:val="clear" w:color="auto" w:fill="auto"/>
            <w:noWrap/>
            <w:vAlign w:val="center"/>
            <w:hideMark/>
          </w:tcPr>
          <w:p w14:paraId="4FA72FEE" w14:textId="77777777" w:rsidR="00BE45BD" w:rsidRPr="008A306D" w:rsidRDefault="00BE45BD" w:rsidP="00B640C8">
            <w:pPr>
              <w:spacing w:after="0" w:line="240" w:lineRule="auto"/>
              <w:jc w:val="center"/>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364,246781</w:t>
            </w:r>
          </w:p>
        </w:tc>
      </w:tr>
    </w:tbl>
    <w:p w14:paraId="37F3DA65" w14:textId="77777777" w:rsidR="00BE45BD" w:rsidRPr="008A306D" w:rsidRDefault="00BE45BD"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p>
    <w:p w14:paraId="210E3281" w14:textId="77777777" w:rsidR="00BE45BD" w:rsidRPr="00A225F4" w:rsidRDefault="00BE45BD"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8A306D">
        <w:rPr>
          <w:rFonts w:ascii="Times New Roman" w:hAnsi="Times New Roman" w:cs="Times New Roman"/>
          <w:sz w:val="28"/>
          <w:szCs w:val="28"/>
          <w:shd w:val="clear" w:color="auto" w:fill="FFFFFF"/>
        </w:rPr>
        <w:t xml:space="preserve">У </w:t>
      </w:r>
      <w:r w:rsidR="00A64D1F">
        <w:rPr>
          <w:rFonts w:ascii="Times New Roman" w:hAnsi="Times New Roman" w:cs="Times New Roman"/>
          <w:sz w:val="28"/>
          <w:szCs w:val="28"/>
          <w:shd w:val="clear" w:color="auto" w:fill="FFFFFF"/>
        </w:rPr>
        <w:t>данной</w:t>
      </w:r>
      <w:r w:rsidRPr="008A306D">
        <w:rPr>
          <w:rFonts w:ascii="Times New Roman" w:hAnsi="Times New Roman" w:cs="Times New Roman"/>
          <w:sz w:val="28"/>
          <w:szCs w:val="28"/>
          <w:shd w:val="clear" w:color="auto" w:fill="FFFFFF"/>
        </w:rPr>
        <w:t xml:space="preserve"> модели </w:t>
      </w:r>
      <w:r w:rsidR="00A64D1F">
        <w:rPr>
          <w:rFonts w:ascii="Times New Roman" w:hAnsi="Times New Roman" w:cs="Times New Roman"/>
          <w:sz w:val="28"/>
          <w:szCs w:val="28"/>
          <w:shd w:val="clear" w:color="auto" w:fill="FFFFFF"/>
        </w:rPr>
        <w:t xml:space="preserve">имеется </w:t>
      </w:r>
      <w:r w:rsidRPr="008A306D">
        <w:rPr>
          <w:rFonts w:ascii="Times New Roman" w:hAnsi="Times New Roman" w:cs="Times New Roman"/>
          <w:sz w:val="28"/>
          <w:szCs w:val="28"/>
          <w:shd w:val="clear" w:color="auto" w:fill="FFFFFF"/>
        </w:rPr>
        <w:t xml:space="preserve">ряд минусов. Если взять слишком высокие темпы роста, которые будут </w:t>
      </w:r>
      <w:r w:rsidR="00A64D1F">
        <w:rPr>
          <w:rFonts w:ascii="Times New Roman" w:hAnsi="Times New Roman" w:cs="Times New Roman"/>
          <w:sz w:val="28"/>
          <w:szCs w:val="28"/>
          <w:shd w:val="clear" w:color="auto" w:fill="FFFFFF"/>
        </w:rPr>
        <w:t xml:space="preserve">выше </w:t>
      </w:r>
      <w:r w:rsidRPr="008A306D">
        <w:rPr>
          <w:rFonts w:ascii="Times New Roman" w:hAnsi="Times New Roman" w:cs="Times New Roman"/>
          <w:sz w:val="28"/>
          <w:szCs w:val="28"/>
          <w:shd w:val="clear" w:color="auto" w:fill="FFFFFF"/>
        </w:rPr>
        <w:t xml:space="preserve">ставки дисконтирования, </w:t>
      </w:r>
      <w:r w:rsidR="00A64D1F">
        <w:rPr>
          <w:rFonts w:ascii="Times New Roman" w:hAnsi="Times New Roman" w:cs="Times New Roman"/>
          <w:sz w:val="28"/>
          <w:szCs w:val="28"/>
          <w:shd w:val="clear" w:color="auto" w:fill="FFFFFF"/>
        </w:rPr>
        <w:t xml:space="preserve">то </w:t>
      </w:r>
      <w:r w:rsidRPr="008A306D">
        <w:rPr>
          <w:rFonts w:ascii="Times New Roman" w:hAnsi="Times New Roman" w:cs="Times New Roman"/>
          <w:sz w:val="28"/>
          <w:szCs w:val="28"/>
          <w:shd w:val="clear" w:color="auto" w:fill="FFFFFF"/>
        </w:rPr>
        <w:t xml:space="preserve">результат </w:t>
      </w:r>
      <w:r w:rsidR="00A64D1F">
        <w:rPr>
          <w:rFonts w:ascii="Times New Roman" w:hAnsi="Times New Roman" w:cs="Times New Roman"/>
          <w:sz w:val="28"/>
          <w:szCs w:val="28"/>
          <w:shd w:val="clear" w:color="auto" w:fill="FFFFFF"/>
        </w:rPr>
        <w:t>будет</w:t>
      </w:r>
      <w:r w:rsidRPr="008A306D">
        <w:rPr>
          <w:rFonts w:ascii="Times New Roman" w:hAnsi="Times New Roman" w:cs="Times New Roman"/>
          <w:sz w:val="28"/>
          <w:szCs w:val="28"/>
          <w:shd w:val="clear" w:color="auto" w:fill="FFFFFF"/>
        </w:rPr>
        <w:t xml:space="preserve"> отрицательным. </w:t>
      </w:r>
      <w:r w:rsidR="00A64D1F">
        <w:rPr>
          <w:rFonts w:ascii="Times New Roman" w:hAnsi="Times New Roman" w:cs="Times New Roman"/>
          <w:sz w:val="28"/>
          <w:szCs w:val="28"/>
          <w:shd w:val="clear" w:color="auto" w:fill="FFFFFF"/>
        </w:rPr>
        <w:t>Исходя из этого,</w:t>
      </w:r>
      <w:r w:rsidRPr="008A306D">
        <w:rPr>
          <w:rFonts w:ascii="Times New Roman" w:hAnsi="Times New Roman" w:cs="Times New Roman"/>
          <w:sz w:val="28"/>
          <w:szCs w:val="28"/>
          <w:shd w:val="clear" w:color="auto" w:fill="FFFFFF"/>
        </w:rPr>
        <w:t xml:space="preserve"> она под</w:t>
      </w:r>
      <w:r w:rsidR="00A64D1F">
        <w:rPr>
          <w:rFonts w:ascii="Times New Roman" w:hAnsi="Times New Roman" w:cs="Times New Roman"/>
          <w:sz w:val="28"/>
          <w:szCs w:val="28"/>
          <w:shd w:val="clear" w:color="auto" w:fill="FFFFFF"/>
        </w:rPr>
        <w:t>ойдет</w:t>
      </w:r>
      <w:r w:rsidRPr="008A306D">
        <w:rPr>
          <w:rFonts w:ascii="Times New Roman" w:hAnsi="Times New Roman" w:cs="Times New Roman"/>
          <w:sz w:val="28"/>
          <w:szCs w:val="28"/>
          <w:shd w:val="clear" w:color="auto" w:fill="FFFFFF"/>
        </w:rPr>
        <w:t xml:space="preserve"> только для тех случаев, когда g меньше k, и </w:t>
      </w:r>
      <w:r w:rsidR="00A64D1F">
        <w:rPr>
          <w:rFonts w:ascii="Times New Roman" w:hAnsi="Times New Roman" w:cs="Times New Roman"/>
          <w:sz w:val="28"/>
          <w:szCs w:val="28"/>
          <w:shd w:val="clear" w:color="auto" w:fill="FFFFFF"/>
        </w:rPr>
        <w:t>применяется</w:t>
      </w:r>
      <w:r w:rsidRPr="008A306D">
        <w:rPr>
          <w:rFonts w:ascii="Times New Roman" w:hAnsi="Times New Roman" w:cs="Times New Roman"/>
          <w:sz w:val="28"/>
          <w:szCs w:val="28"/>
          <w:shd w:val="clear" w:color="auto" w:fill="FFFFFF"/>
        </w:rPr>
        <w:t xml:space="preserve"> для оценки зрелых </w:t>
      </w:r>
      <w:r w:rsidR="00A64D1F">
        <w:rPr>
          <w:rFonts w:ascii="Times New Roman" w:hAnsi="Times New Roman" w:cs="Times New Roman"/>
          <w:sz w:val="28"/>
          <w:szCs w:val="28"/>
          <w:shd w:val="clear" w:color="auto" w:fill="FFFFFF"/>
        </w:rPr>
        <w:t>организаций</w:t>
      </w:r>
      <w:r w:rsidR="0039060F">
        <w:rPr>
          <w:rFonts w:ascii="Times New Roman" w:hAnsi="Times New Roman" w:cs="Times New Roman"/>
          <w:sz w:val="28"/>
          <w:szCs w:val="28"/>
          <w:shd w:val="clear" w:color="auto" w:fill="FFFFFF"/>
        </w:rPr>
        <w:t xml:space="preserve"> </w:t>
      </w:r>
      <w:r w:rsidR="00C50D0E">
        <w:rPr>
          <w:rFonts w:ascii="Times New Roman" w:eastAsia="Times New Roman" w:hAnsi="Times New Roman" w:cs="Times New Roman"/>
          <w:sz w:val="28"/>
          <w:szCs w:val="28"/>
        </w:rPr>
        <w:t>[3</w:t>
      </w:r>
      <w:r w:rsidR="000E64A8" w:rsidRPr="00AE1E9C">
        <w:rPr>
          <w:rFonts w:ascii="Times New Roman" w:eastAsia="Times New Roman" w:hAnsi="Times New Roman" w:cs="Times New Roman"/>
          <w:sz w:val="28"/>
          <w:szCs w:val="28"/>
        </w:rPr>
        <w:t>]</w:t>
      </w:r>
      <w:r w:rsidRPr="008A306D">
        <w:rPr>
          <w:rFonts w:ascii="Times New Roman" w:hAnsi="Times New Roman" w:cs="Times New Roman"/>
          <w:sz w:val="28"/>
          <w:szCs w:val="28"/>
          <w:shd w:val="clear" w:color="auto" w:fill="FFFFFF"/>
        </w:rPr>
        <w:t>.</w:t>
      </w:r>
    </w:p>
    <w:p w14:paraId="38B44239" w14:textId="77777777" w:rsidR="00BE45BD" w:rsidRDefault="00BE45BD"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 xml:space="preserve">У большинства акций темпы роста дивидендов со временем </w:t>
      </w:r>
      <w:r w:rsidR="00A64D1F">
        <w:rPr>
          <w:rFonts w:ascii="Times New Roman" w:eastAsia="Times New Roman" w:hAnsi="Times New Roman" w:cs="Times New Roman"/>
          <w:sz w:val="28"/>
          <w:szCs w:val="28"/>
        </w:rPr>
        <w:t>из</w:t>
      </w:r>
      <w:r w:rsidRPr="008A306D">
        <w:rPr>
          <w:rFonts w:ascii="Times New Roman" w:eastAsia="Times New Roman" w:hAnsi="Times New Roman" w:cs="Times New Roman"/>
          <w:sz w:val="28"/>
          <w:szCs w:val="28"/>
        </w:rPr>
        <w:t xml:space="preserve">меняются. Ни одна компания не может </w:t>
      </w:r>
      <w:r w:rsidR="00A64D1F">
        <w:rPr>
          <w:rFonts w:ascii="Times New Roman" w:eastAsia="Times New Roman" w:hAnsi="Times New Roman" w:cs="Times New Roman"/>
          <w:sz w:val="28"/>
          <w:szCs w:val="28"/>
        </w:rPr>
        <w:t>повышать</w:t>
      </w:r>
      <w:r w:rsidRPr="008A306D">
        <w:rPr>
          <w:rFonts w:ascii="Times New Roman" w:eastAsia="Times New Roman" w:hAnsi="Times New Roman" w:cs="Times New Roman"/>
          <w:sz w:val="28"/>
          <w:szCs w:val="28"/>
        </w:rPr>
        <w:t xml:space="preserve"> свои выплаты акционерам на 30-40% в год вечно. Обычно со временем высокие темпы роста падают до каких-то более низких и стабильных. </w:t>
      </w:r>
    </w:p>
    <w:p w14:paraId="765D69DB" w14:textId="77777777" w:rsidR="00BE45BD" w:rsidRPr="008A306D" w:rsidRDefault="00BE45BD"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Для примера возьмем дивиденды</w:t>
      </w:r>
      <w:r>
        <w:rPr>
          <w:rFonts w:ascii="Times New Roman" w:eastAsia="Times New Roman" w:hAnsi="Times New Roman" w:cs="Times New Roman"/>
          <w:sz w:val="28"/>
          <w:szCs w:val="28"/>
        </w:rPr>
        <w:t xml:space="preserve"> ПАО «Лукойл»</w:t>
      </w:r>
      <w:r w:rsidRPr="008A306D">
        <w:rPr>
          <w:rFonts w:ascii="Times New Roman" w:eastAsia="Times New Roman" w:hAnsi="Times New Roman" w:cs="Times New Roman"/>
          <w:sz w:val="28"/>
          <w:szCs w:val="28"/>
        </w:rPr>
        <w:t>, которые</w:t>
      </w:r>
      <w:r>
        <w:rPr>
          <w:rFonts w:ascii="Times New Roman" w:eastAsia="Times New Roman" w:hAnsi="Times New Roman" w:cs="Times New Roman"/>
          <w:sz w:val="28"/>
          <w:szCs w:val="28"/>
        </w:rPr>
        <w:t xml:space="preserve"> первые 10 лет будут расти на 14</w:t>
      </w:r>
      <w:r w:rsidRPr="008A306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год, потом на 5% в год вечно и возьмем дивиденды ПАО «</w:t>
      </w:r>
      <w:proofErr w:type="spellStart"/>
      <w:r>
        <w:rPr>
          <w:rFonts w:ascii="Times New Roman" w:eastAsia="Times New Roman" w:hAnsi="Times New Roman" w:cs="Times New Roman"/>
          <w:sz w:val="28"/>
          <w:szCs w:val="28"/>
        </w:rPr>
        <w:t>Новатэк</w:t>
      </w:r>
      <w:proofErr w:type="spellEnd"/>
      <w:r>
        <w:rPr>
          <w:rFonts w:ascii="Times New Roman" w:eastAsia="Times New Roman" w:hAnsi="Times New Roman" w:cs="Times New Roman"/>
          <w:sz w:val="28"/>
          <w:szCs w:val="28"/>
        </w:rPr>
        <w:t>», которые первые 10 лет будут расти на 18% в год, потом на 5% в год вечно.</w:t>
      </w:r>
      <w:r w:rsidRPr="008A306D">
        <w:rPr>
          <w:rFonts w:ascii="Times New Roman" w:eastAsia="Times New Roman" w:hAnsi="Times New Roman" w:cs="Times New Roman"/>
          <w:sz w:val="28"/>
          <w:szCs w:val="28"/>
        </w:rPr>
        <w:t xml:space="preserve"> Для этого их необходимо дисконтировать за каждый период, а затем суммировать. Ставку дисконтирования </w:t>
      </w:r>
      <w:r>
        <w:rPr>
          <w:rFonts w:ascii="Times New Roman" w:eastAsia="Times New Roman" w:hAnsi="Times New Roman" w:cs="Times New Roman"/>
          <w:sz w:val="28"/>
          <w:szCs w:val="28"/>
        </w:rPr>
        <w:t>также возьмем 15%. Текущие</w:t>
      </w:r>
      <w:r w:rsidRPr="008A306D">
        <w:rPr>
          <w:rFonts w:ascii="Times New Roman" w:eastAsia="Times New Roman" w:hAnsi="Times New Roman" w:cs="Times New Roman"/>
          <w:sz w:val="28"/>
          <w:szCs w:val="28"/>
        </w:rPr>
        <w:t xml:space="preserve"> дивиденд</w:t>
      </w:r>
      <w:r w:rsidR="00A64D1F">
        <w:rPr>
          <w:rFonts w:ascii="Times New Roman" w:eastAsia="Times New Roman" w:hAnsi="Times New Roman" w:cs="Times New Roman"/>
          <w:sz w:val="28"/>
          <w:szCs w:val="28"/>
        </w:rPr>
        <w:t>ы</w:t>
      </w:r>
      <w:r w:rsidR="003906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ПАО «Лукойл» 350 рублей, ПАО «</w:t>
      </w:r>
      <w:proofErr w:type="spellStart"/>
      <w:r>
        <w:rPr>
          <w:rFonts w:ascii="Times New Roman" w:eastAsia="Times New Roman" w:hAnsi="Times New Roman" w:cs="Times New Roman"/>
          <w:sz w:val="28"/>
          <w:szCs w:val="28"/>
        </w:rPr>
        <w:t>Новатэк</w:t>
      </w:r>
      <w:proofErr w:type="spellEnd"/>
      <w:r>
        <w:rPr>
          <w:rFonts w:ascii="Times New Roman" w:eastAsia="Times New Roman" w:hAnsi="Times New Roman" w:cs="Times New Roman"/>
          <w:sz w:val="28"/>
          <w:szCs w:val="28"/>
        </w:rPr>
        <w:t>» 32,33 рубля.</w:t>
      </w:r>
    </w:p>
    <w:p w14:paraId="78B2FF00" w14:textId="77777777" w:rsidR="00BE45BD" w:rsidRDefault="00BE45BD"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8A306D">
        <w:rPr>
          <w:rFonts w:ascii="Times New Roman" w:eastAsia="Times New Roman" w:hAnsi="Times New Roman" w:cs="Times New Roman"/>
          <w:sz w:val="28"/>
          <w:szCs w:val="28"/>
        </w:rPr>
        <w:t xml:space="preserve">Для начала дисконтируем денежные потоки за первые 10 лет. </w:t>
      </w:r>
      <w:r w:rsidR="00A64D1F">
        <w:rPr>
          <w:rFonts w:ascii="Times New Roman" w:eastAsia="Times New Roman" w:hAnsi="Times New Roman" w:cs="Times New Roman"/>
          <w:sz w:val="28"/>
          <w:szCs w:val="28"/>
        </w:rPr>
        <w:t>Результаты занесем в таблицу 4</w:t>
      </w:r>
      <w:r w:rsidRPr="008A306D">
        <w:rPr>
          <w:rFonts w:ascii="Times New Roman" w:eastAsia="Times New Roman" w:hAnsi="Times New Roman" w:cs="Times New Roman"/>
          <w:sz w:val="28"/>
          <w:szCs w:val="28"/>
        </w:rPr>
        <w:t>.</w:t>
      </w:r>
    </w:p>
    <w:p w14:paraId="05ED9A5D" w14:textId="77777777" w:rsidR="00BE45BD" w:rsidRPr="00F35B59" w:rsidRDefault="00B640C8"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Таблица 4 </w:t>
      </w:r>
      <w:r w:rsidR="00BE45BD">
        <w:rPr>
          <w:rFonts w:ascii="Times New Roman" w:eastAsia="Times New Roman" w:hAnsi="Times New Roman" w:cs="Times New Roman"/>
          <w:sz w:val="28"/>
          <w:szCs w:val="28"/>
        </w:rPr>
        <w:t>Дисконтированные денежные потоки за период 2020-2029 гг.</w:t>
      </w:r>
    </w:p>
    <w:tbl>
      <w:tblPr>
        <w:tblW w:w="919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2369"/>
        <w:gridCol w:w="1592"/>
        <w:gridCol w:w="2473"/>
        <w:gridCol w:w="1468"/>
      </w:tblGrid>
      <w:tr w:rsidR="00BE45BD" w:rsidRPr="00B640C8" w14:paraId="69A982CF" w14:textId="77777777" w:rsidTr="00B640C8">
        <w:trPr>
          <w:trHeight w:val="288"/>
        </w:trPr>
        <w:tc>
          <w:tcPr>
            <w:tcW w:w="1291" w:type="dxa"/>
            <w:vMerge w:val="restart"/>
            <w:shd w:val="clear" w:color="auto" w:fill="auto"/>
            <w:noWrap/>
            <w:vAlign w:val="center"/>
            <w:hideMark/>
          </w:tcPr>
          <w:p w14:paraId="0747A2E7"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Год</w:t>
            </w:r>
          </w:p>
        </w:tc>
        <w:tc>
          <w:tcPr>
            <w:tcW w:w="3961" w:type="dxa"/>
            <w:gridSpan w:val="2"/>
            <w:shd w:val="clear" w:color="auto" w:fill="auto"/>
            <w:noWrap/>
            <w:vAlign w:val="center"/>
            <w:hideMark/>
          </w:tcPr>
          <w:p w14:paraId="62412579"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ПАО "Лукойл"</w:t>
            </w:r>
          </w:p>
        </w:tc>
        <w:tc>
          <w:tcPr>
            <w:tcW w:w="3941" w:type="dxa"/>
            <w:gridSpan w:val="2"/>
            <w:shd w:val="clear" w:color="auto" w:fill="auto"/>
            <w:noWrap/>
            <w:vAlign w:val="center"/>
            <w:hideMark/>
          </w:tcPr>
          <w:p w14:paraId="78477D94"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ПАО "</w:t>
            </w:r>
            <w:proofErr w:type="spellStart"/>
            <w:r w:rsidRPr="00B640C8">
              <w:rPr>
                <w:rFonts w:ascii="Times New Roman" w:eastAsia="Times New Roman" w:hAnsi="Times New Roman" w:cs="Times New Roman"/>
                <w:color w:val="000000"/>
                <w:sz w:val="28"/>
                <w:szCs w:val="28"/>
              </w:rPr>
              <w:t>Новатэк</w:t>
            </w:r>
            <w:proofErr w:type="spellEnd"/>
            <w:r w:rsidRPr="00B640C8">
              <w:rPr>
                <w:rFonts w:ascii="Times New Roman" w:eastAsia="Times New Roman" w:hAnsi="Times New Roman" w:cs="Times New Roman"/>
                <w:color w:val="000000"/>
                <w:sz w:val="28"/>
                <w:szCs w:val="28"/>
              </w:rPr>
              <w:t>"</w:t>
            </w:r>
          </w:p>
        </w:tc>
      </w:tr>
      <w:tr w:rsidR="00B640C8" w:rsidRPr="00B640C8" w14:paraId="12E2E2BB" w14:textId="77777777" w:rsidTr="00B640C8">
        <w:trPr>
          <w:trHeight w:val="288"/>
        </w:trPr>
        <w:tc>
          <w:tcPr>
            <w:tcW w:w="1291" w:type="dxa"/>
            <w:vMerge/>
            <w:vAlign w:val="center"/>
            <w:hideMark/>
          </w:tcPr>
          <w:p w14:paraId="270C3CB5"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p>
        </w:tc>
        <w:tc>
          <w:tcPr>
            <w:tcW w:w="2369" w:type="dxa"/>
            <w:shd w:val="clear" w:color="auto" w:fill="auto"/>
            <w:noWrap/>
            <w:vAlign w:val="center"/>
            <w:hideMark/>
          </w:tcPr>
          <w:p w14:paraId="1B81A8C0"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Расчет</w:t>
            </w:r>
          </w:p>
        </w:tc>
        <w:tc>
          <w:tcPr>
            <w:tcW w:w="1592" w:type="dxa"/>
            <w:shd w:val="clear" w:color="auto" w:fill="auto"/>
            <w:noWrap/>
            <w:vAlign w:val="center"/>
            <w:hideMark/>
          </w:tcPr>
          <w:p w14:paraId="58337BAE"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 xml:space="preserve">Дивиденд, </w:t>
            </w:r>
            <w:proofErr w:type="spellStart"/>
            <w:r w:rsidRPr="00B640C8">
              <w:rPr>
                <w:rFonts w:ascii="Times New Roman" w:eastAsia="Times New Roman" w:hAnsi="Times New Roman" w:cs="Times New Roman"/>
                <w:color w:val="000000"/>
                <w:sz w:val="28"/>
                <w:szCs w:val="28"/>
              </w:rPr>
              <w:t>руб</w:t>
            </w:r>
            <w:proofErr w:type="spellEnd"/>
          </w:p>
        </w:tc>
        <w:tc>
          <w:tcPr>
            <w:tcW w:w="2473" w:type="dxa"/>
            <w:shd w:val="clear" w:color="auto" w:fill="auto"/>
            <w:noWrap/>
            <w:vAlign w:val="center"/>
            <w:hideMark/>
          </w:tcPr>
          <w:p w14:paraId="4A1CA950"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Расчет</w:t>
            </w:r>
          </w:p>
        </w:tc>
        <w:tc>
          <w:tcPr>
            <w:tcW w:w="1468" w:type="dxa"/>
            <w:shd w:val="clear" w:color="auto" w:fill="auto"/>
            <w:noWrap/>
            <w:vAlign w:val="center"/>
            <w:hideMark/>
          </w:tcPr>
          <w:p w14:paraId="48983981"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 xml:space="preserve">Дивиденд, </w:t>
            </w:r>
            <w:proofErr w:type="spellStart"/>
            <w:r w:rsidRPr="00B640C8">
              <w:rPr>
                <w:rFonts w:ascii="Times New Roman" w:eastAsia="Times New Roman" w:hAnsi="Times New Roman" w:cs="Times New Roman"/>
                <w:color w:val="000000"/>
                <w:sz w:val="28"/>
                <w:szCs w:val="28"/>
              </w:rPr>
              <w:t>руб</w:t>
            </w:r>
            <w:proofErr w:type="spellEnd"/>
          </w:p>
        </w:tc>
      </w:tr>
      <w:tr w:rsidR="00B640C8" w:rsidRPr="00B640C8" w14:paraId="47BA2CB5" w14:textId="77777777" w:rsidTr="00B640C8">
        <w:trPr>
          <w:trHeight w:val="288"/>
        </w:trPr>
        <w:tc>
          <w:tcPr>
            <w:tcW w:w="1291" w:type="dxa"/>
            <w:shd w:val="clear" w:color="auto" w:fill="auto"/>
            <w:noWrap/>
            <w:vAlign w:val="center"/>
            <w:hideMark/>
          </w:tcPr>
          <w:p w14:paraId="2520E3BF"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2019</w:t>
            </w:r>
          </w:p>
        </w:tc>
        <w:tc>
          <w:tcPr>
            <w:tcW w:w="2369" w:type="dxa"/>
            <w:shd w:val="clear" w:color="auto" w:fill="auto"/>
            <w:noWrap/>
            <w:vAlign w:val="center"/>
            <w:hideMark/>
          </w:tcPr>
          <w:p w14:paraId="79CDD89F"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lang w:val="en-US"/>
              </w:rPr>
              <w:t>350</w:t>
            </w:r>
          </w:p>
        </w:tc>
        <w:tc>
          <w:tcPr>
            <w:tcW w:w="1592" w:type="dxa"/>
            <w:shd w:val="clear" w:color="auto" w:fill="auto"/>
            <w:noWrap/>
            <w:vAlign w:val="center"/>
            <w:hideMark/>
          </w:tcPr>
          <w:p w14:paraId="68FC3B7A"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350</w:t>
            </w:r>
          </w:p>
        </w:tc>
        <w:tc>
          <w:tcPr>
            <w:tcW w:w="2473" w:type="dxa"/>
            <w:shd w:val="clear" w:color="auto" w:fill="auto"/>
            <w:noWrap/>
            <w:vAlign w:val="center"/>
            <w:hideMark/>
          </w:tcPr>
          <w:p w14:paraId="2F82B0EE"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lang w:val="en-US"/>
              </w:rPr>
              <w:t>32</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33</w:t>
            </w:r>
          </w:p>
        </w:tc>
        <w:tc>
          <w:tcPr>
            <w:tcW w:w="1468" w:type="dxa"/>
            <w:shd w:val="clear" w:color="auto" w:fill="auto"/>
            <w:noWrap/>
            <w:vAlign w:val="center"/>
            <w:hideMark/>
          </w:tcPr>
          <w:p w14:paraId="43CA6CBB"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33,32</w:t>
            </w:r>
          </w:p>
        </w:tc>
      </w:tr>
      <w:tr w:rsidR="00B640C8" w:rsidRPr="00B640C8" w14:paraId="1E4D1546" w14:textId="77777777" w:rsidTr="00B640C8">
        <w:trPr>
          <w:trHeight w:val="288"/>
        </w:trPr>
        <w:tc>
          <w:tcPr>
            <w:tcW w:w="1291" w:type="dxa"/>
            <w:shd w:val="clear" w:color="auto" w:fill="auto"/>
            <w:noWrap/>
            <w:vAlign w:val="center"/>
            <w:hideMark/>
          </w:tcPr>
          <w:p w14:paraId="4C51EF60"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2020</w:t>
            </w:r>
          </w:p>
        </w:tc>
        <w:tc>
          <w:tcPr>
            <w:tcW w:w="2369" w:type="dxa"/>
            <w:shd w:val="clear" w:color="auto" w:fill="auto"/>
            <w:noWrap/>
            <w:vAlign w:val="center"/>
            <w:hideMark/>
          </w:tcPr>
          <w:p w14:paraId="7E59049F"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vertAlign w:val="superscript"/>
              </w:rPr>
            </w:pPr>
            <w:r w:rsidRPr="00B640C8">
              <w:rPr>
                <w:rFonts w:ascii="Times New Roman" w:eastAsia="Times New Roman" w:hAnsi="Times New Roman" w:cs="Times New Roman"/>
                <w:color w:val="000000"/>
                <w:sz w:val="28"/>
                <w:szCs w:val="28"/>
                <w:lang w:val="en-US"/>
              </w:rPr>
              <w:t>350*(1+0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4</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rPr>
              <w:t>1</w:t>
            </w:r>
          </w:p>
        </w:tc>
        <w:tc>
          <w:tcPr>
            <w:tcW w:w="1592" w:type="dxa"/>
            <w:shd w:val="clear" w:color="auto" w:fill="auto"/>
            <w:noWrap/>
            <w:vAlign w:val="center"/>
            <w:hideMark/>
          </w:tcPr>
          <w:p w14:paraId="3813444B"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399,00</w:t>
            </w:r>
          </w:p>
        </w:tc>
        <w:tc>
          <w:tcPr>
            <w:tcW w:w="2473" w:type="dxa"/>
            <w:shd w:val="clear" w:color="auto" w:fill="auto"/>
            <w:noWrap/>
            <w:vAlign w:val="center"/>
            <w:hideMark/>
          </w:tcPr>
          <w:p w14:paraId="562FC6E3"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vertAlign w:val="superscript"/>
              </w:rPr>
            </w:pPr>
            <w:r w:rsidRPr="00B640C8">
              <w:rPr>
                <w:rFonts w:ascii="Times New Roman" w:eastAsia="Times New Roman" w:hAnsi="Times New Roman" w:cs="Times New Roman"/>
                <w:color w:val="000000"/>
                <w:sz w:val="28"/>
                <w:szCs w:val="28"/>
                <w:lang w:val="en-US"/>
              </w:rPr>
              <w:t>32</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33*(1+0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8</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rPr>
              <w:t>1</w:t>
            </w:r>
          </w:p>
        </w:tc>
        <w:tc>
          <w:tcPr>
            <w:tcW w:w="1468" w:type="dxa"/>
            <w:shd w:val="clear" w:color="auto" w:fill="auto"/>
            <w:noWrap/>
            <w:vAlign w:val="center"/>
            <w:hideMark/>
          </w:tcPr>
          <w:p w14:paraId="01EDE3E9"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39,32</w:t>
            </w:r>
          </w:p>
        </w:tc>
      </w:tr>
      <w:tr w:rsidR="00B640C8" w:rsidRPr="00B640C8" w14:paraId="58AA0EDD" w14:textId="77777777" w:rsidTr="00B640C8">
        <w:trPr>
          <w:trHeight w:val="288"/>
        </w:trPr>
        <w:tc>
          <w:tcPr>
            <w:tcW w:w="1291" w:type="dxa"/>
            <w:shd w:val="clear" w:color="auto" w:fill="auto"/>
            <w:noWrap/>
            <w:vAlign w:val="center"/>
            <w:hideMark/>
          </w:tcPr>
          <w:p w14:paraId="0E35D7AE"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lastRenderedPageBreak/>
              <w:t>2021</w:t>
            </w:r>
          </w:p>
        </w:tc>
        <w:tc>
          <w:tcPr>
            <w:tcW w:w="2369" w:type="dxa"/>
            <w:shd w:val="clear" w:color="auto" w:fill="auto"/>
            <w:noWrap/>
            <w:vAlign w:val="center"/>
            <w:hideMark/>
          </w:tcPr>
          <w:p w14:paraId="429FF000"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lang w:val="en-US"/>
              </w:rPr>
              <w:t>350*(1+0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4</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2</w:t>
            </w:r>
          </w:p>
        </w:tc>
        <w:tc>
          <w:tcPr>
            <w:tcW w:w="1592" w:type="dxa"/>
            <w:shd w:val="clear" w:color="auto" w:fill="auto"/>
            <w:noWrap/>
            <w:vAlign w:val="center"/>
            <w:hideMark/>
          </w:tcPr>
          <w:p w14:paraId="0CC6F5E9"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454,86</w:t>
            </w:r>
          </w:p>
        </w:tc>
        <w:tc>
          <w:tcPr>
            <w:tcW w:w="2473" w:type="dxa"/>
            <w:shd w:val="clear" w:color="auto" w:fill="auto"/>
            <w:noWrap/>
            <w:vAlign w:val="center"/>
            <w:hideMark/>
          </w:tcPr>
          <w:p w14:paraId="47D4B12E"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lang w:val="en-US"/>
              </w:rPr>
              <w:t>32</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33*(1+0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8</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2</w:t>
            </w:r>
          </w:p>
        </w:tc>
        <w:tc>
          <w:tcPr>
            <w:tcW w:w="1468" w:type="dxa"/>
            <w:shd w:val="clear" w:color="auto" w:fill="auto"/>
            <w:noWrap/>
            <w:vAlign w:val="center"/>
            <w:hideMark/>
          </w:tcPr>
          <w:p w14:paraId="459DFAC4"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46,39</w:t>
            </w:r>
          </w:p>
        </w:tc>
      </w:tr>
      <w:tr w:rsidR="00B640C8" w:rsidRPr="00B640C8" w14:paraId="03405433" w14:textId="77777777" w:rsidTr="00B640C8">
        <w:trPr>
          <w:trHeight w:val="288"/>
        </w:trPr>
        <w:tc>
          <w:tcPr>
            <w:tcW w:w="1291" w:type="dxa"/>
            <w:shd w:val="clear" w:color="auto" w:fill="auto"/>
            <w:noWrap/>
            <w:vAlign w:val="center"/>
            <w:hideMark/>
          </w:tcPr>
          <w:p w14:paraId="0F091013"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2022</w:t>
            </w:r>
          </w:p>
        </w:tc>
        <w:tc>
          <w:tcPr>
            <w:tcW w:w="2369" w:type="dxa"/>
            <w:shd w:val="clear" w:color="auto" w:fill="auto"/>
            <w:noWrap/>
            <w:vAlign w:val="center"/>
            <w:hideMark/>
          </w:tcPr>
          <w:p w14:paraId="69BA6FEF"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lang w:val="en-US"/>
              </w:rPr>
              <w:t>350*(1+0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4</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3</w:t>
            </w:r>
          </w:p>
        </w:tc>
        <w:tc>
          <w:tcPr>
            <w:tcW w:w="1592" w:type="dxa"/>
            <w:shd w:val="clear" w:color="auto" w:fill="auto"/>
            <w:noWrap/>
            <w:vAlign w:val="center"/>
            <w:hideMark/>
          </w:tcPr>
          <w:p w14:paraId="30650528"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518,54</w:t>
            </w:r>
          </w:p>
        </w:tc>
        <w:tc>
          <w:tcPr>
            <w:tcW w:w="2473" w:type="dxa"/>
            <w:shd w:val="clear" w:color="auto" w:fill="auto"/>
            <w:noWrap/>
            <w:vAlign w:val="center"/>
            <w:hideMark/>
          </w:tcPr>
          <w:p w14:paraId="2E83A780"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lang w:val="en-US"/>
              </w:rPr>
              <w:t>32</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33*(1+0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18)</w:t>
            </w:r>
            <w:r w:rsidRPr="00B640C8">
              <w:rPr>
                <w:rFonts w:ascii="Times New Roman" w:eastAsia="Times New Roman" w:hAnsi="Times New Roman" w:cs="Times New Roman"/>
                <w:color w:val="000000"/>
                <w:sz w:val="28"/>
                <w:szCs w:val="28"/>
                <w:vertAlign w:val="superscript"/>
                <w:lang w:val="en-US"/>
              </w:rPr>
              <w:t>3</w:t>
            </w:r>
          </w:p>
        </w:tc>
        <w:tc>
          <w:tcPr>
            <w:tcW w:w="1468" w:type="dxa"/>
            <w:shd w:val="clear" w:color="auto" w:fill="auto"/>
            <w:noWrap/>
            <w:vAlign w:val="center"/>
            <w:hideMark/>
          </w:tcPr>
          <w:p w14:paraId="0BBD966C"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54,75</w:t>
            </w:r>
          </w:p>
        </w:tc>
      </w:tr>
      <w:tr w:rsidR="00B640C8" w:rsidRPr="00B640C8" w14:paraId="3C392E79" w14:textId="77777777" w:rsidTr="00B640C8">
        <w:trPr>
          <w:trHeight w:val="288"/>
        </w:trPr>
        <w:tc>
          <w:tcPr>
            <w:tcW w:w="1291" w:type="dxa"/>
            <w:shd w:val="clear" w:color="auto" w:fill="auto"/>
            <w:noWrap/>
            <w:vAlign w:val="center"/>
            <w:hideMark/>
          </w:tcPr>
          <w:p w14:paraId="55EAED63"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2023</w:t>
            </w:r>
          </w:p>
        </w:tc>
        <w:tc>
          <w:tcPr>
            <w:tcW w:w="2369" w:type="dxa"/>
            <w:shd w:val="clear" w:color="auto" w:fill="auto"/>
            <w:noWrap/>
            <w:vAlign w:val="center"/>
            <w:hideMark/>
          </w:tcPr>
          <w:p w14:paraId="30A1C609"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lang w:val="en-US"/>
              </w:rPr>
              <w:t>350*(1+0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4</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4</w:t>
            </w:r>
          </w:p>
        </w:tc>
        <w:tc>
          <w:tcPr>
            <w:tcW w:w="1592" w:type="dxa"/>
            <w:shd w:val="clear" w:color="auto" w:fill="auto"/>
            <w:noWrap/>
            <w:vAlign w:val="center"/>
            <w:hideMark/>
          </w:tcPr>
          <w:p w14:paraId="4937144C"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591,14</w:t>
            </w:r>
          </w:p>
        </w:tc>
        <w:tc>
          <w:tcPr>
            <w:tcW w:w="2473" w:type="dxa"/>
            <w:shd w:val="clear" w:color="auto" w:fill="auto"/>
            <w:noWrap/>
            <w:vAlign w:val="center"/>
            <w:hideMark/>
          </w:tcPr>
          <w:p w14:paraId="611276F5"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lang w:val="en-US"/>
              </w:rPr>
              <w:t>32</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33*(1+0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8</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4</w:t>
            </w:r>
          </w:p>
        </w:tc>
        <w:tc>
          <w:tcPr>
            <w:tcW w:w="1468" w:type="dxa"/>
            <w:shd w:val="clear" w:color="auto" w:fill="auto"/>
            <w:noWrap/>
            <w:vAlign w:val="center"/>
            <w:hideMark/>
          </w:tcPr>
          <w:p w14:paraId="1C6A7C8F"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64,60</w:t>
            </w:r>
          </w:p>
        </w:tc>
      </w:tr>
      <w:tr w:rsidR="00B640C8" w:rsidRPr="00B640C8" w14:paraId="3660DA42" w14:textId="77777777" w:rsidTr="00B640C8">
        <w:trPr>
          <w:trHeight w:val="288"/>
        </w:trPr>
        <w:tc>
          <w:tcPr>
            <w:tcW w:w="1291" w:type="dxa"/>
            <w:shd w:val="clear" w:color="auto" w:fill="auto"/>
            <w:noWrap/>
            <w:vAlign w:val="center"/>
            <w:hideMark/>
          </w:tcPr>
          <w:p w14:paraId="78B8BE75"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2024</w:t>
            </w:r>
          </w:p>
        </w:tc>
        <w:tc>
          <w:tcPr>
            <w:tcW w:w="2369" w:type="dxa"/>
            <w:shd w:val="clear" w:color="auto" w:fill="auto"/>
            <w:noWrap/>
            <w:vAlign w:val="center"/>
            <w:hideMark/>
          </w:tcPr>
          <w:p w14:paraId="626F7AEC"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lang w:val="en-US"/>
              </w:rPr>
              <w:t>350*(1+0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4</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5</w:t>
            </w:r>
          </w:p>
        </w:tc>
        <w:tc>
          <w:tcPr>
            <w:tcW w:w="1592" w:type="dxa"/>
            <w:shd w:val="clear" w:color="auto" w:fill="auto"/>
            <w:noWrap/>
            <w:vAlign w:val="center"/>
            <w:hideMark/>
          </w:tcPr>
          <w:p w14:paraId="69CBA9A4"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673,90</w:t>
            </w:r>
          </w:p>
        </w:tc>
        <w:tc>
          <w:tcPr>
            <w:tcW w:w="2473" w:type="dxa"/>
            <w:shd w:val="clear" w:color="auto" w:fill="auto"/>
            <w:noWrap/>
            <w:vAlign w:val="center"/>
            <w:hideMark/>
          </w:tcPr>
          <w:p w14:paraId="4537E6B9"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lang w:val="en-US"/>
              </w:rPr>
              <w:t>32</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33*(1+0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8</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5</w:t>
            </w:r>
          </w:p>
        </w:tc>
        <w:tc>
          <w:tcPr>
            <w:tcW w:w="1468" w:type="dxa"/>
            <w:shd w:val="clear" w:color="auto" w:fill="auto"/>
            <w:noWrap/>
            <w:vAlign w:val="center"/>
            <w:hideMark/>
          </w:tcPr>
          <w:p w14:paraId="0C9B2180"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76,23</w:t>
            </w:r>
          </w:p>
        </w:tc>
      </w:tr>
      <w:tr w:rsidR="00B640C8" w:rsidRPr="00B640C8" w14:paraId="763AA4ED" w14:textId="77777777" w:rsidTr="00B640C8">
        <w:trPr>
          <w:trHeight w:val="288"/>
        </w:trPr>
        <w:tc>
          <w:tcPr>
            <w:tcW w:w="1291" w:type="dxa"/>
            <w:shd w:val="clear" w:color="auto" w:fill="auto"/>
            <w:noWrap/>
            <w:vAlign w:val="center"/>
            <w:hideMark/>
          </w:tcPr>
          <w:p w14:paraId="3CA1D6A4"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2025</w:t>
            </w:r>
          </w:p>
        </w:tc>
        <w:tc>
          <w:tcPr>
            <w:tcW w:w="2369" w:type="dxa"/>
            <w:shd w:val="clear" w:color="auto" w:fill="auto"/>
            <w:noWrap/>
            <w:vAlign w:val="center"/>
            <w:hideMark/>
          </w:tcPr>
          <w:p w14:paraId="27B4220E"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lang w:val="en-US"/>
              </w:rPr>
              <w:t>350*(1+0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4</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6</w:t>
            </w:r>
          </w:p>
        </w:tc>
        <w:tc>
          <w:tcPr>
            <w:tcW w:w="1592" w:type="dxa"/>
            <w:shd w:val="clear" w:color="auto" w:fill="auto"/>
            <w:noWrap/>
            <w:vAlign w:val="center"/>
            <w:hideMark/>
          </w:tcPr>
          <w:p w14:paraId="448B29B5"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768,24</w:t>
            </w:r>
          </w:p>
        </w:tc>
        <w:tc>
          <w:tcPr>
            <w:tcW w:w="2473" w:type="dxa"/>
            <w:shd w:val="clear" w:color="auto" w:fill="auto"/>
            <w:noWrap/>
            <w:vAlign w:val="center"/>
            <w:hideMark/>
          </w:tcPr>
          <w:p w14:paraId="29CBEE8E"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lang w:val="en-US"/>
              </w:rPr>
              <w:t>32</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33*(1+0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8</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6</w:t>
            </w:r>
          </w:p>
        </w:tc>
        <w:tc>
          <w:tcPr>
            <w:tcW w:w="1468" w:type="dxa"/>
            <w:shd w:val="clear" w:color="auto" w:fill="auto"/>
            <w:noWrap/>
            <w:vAlign w:val="center"/>
            <w:hideMark/>
          </w:tcPr>
          <w:p w14:paraId="0F8B8359"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89,95</w:t>
            </w:r>
          </w:p>
        </w:tc>
      </w:tr>
      <w:tr w:rsidR="00B640C8" w:rsidRPr="00B640C8" w14:paraId="51D60C53" w14:textId="77777777" w:rsidTr="00B640C8">
        <w:trPr>
          <w:trHeight w:val="288"/>
        </w:trPr>
        <w:tc>
          <w:tcPr>
            <w:tcW w:w="1291" w:type="dxa"/>
            <w:shd w:val="clear" w:color="auto" w:fill="auto"/>
            <w:noWrap/>
            <w:vAlign w:val="center"/>
            <w:hideMark/>
          </w:tcPr>
          <w:p w14:paraId="42D60FC2"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2026</w:t>
            </w:r>
          </w:p>
        </w:tc>
        <w:tc>
          <w:tcPr>
            <w:tcW w:w="2369" w:type="dxa"/>
            <w:shd w:val="clear" w:color="auto" w:fill="auto"/>
            <w:noWrap/>
            <w:vAlign w:val="center"/>
            <w:hideMark/>
          </w:tcPr>
          <w:p w14:paraId="29276277"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lang w:val="en-US"/>
              </w:rPr>
              <w:t>350*(1+0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4</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7</w:t>
            </w:r>
          </w:p>
        </w:tc>
        <w:tc>
          <w:tcPr>
            <w:tcW w:w="1592" w:type="dxa"/>
            <w:shd w:val="clear" w:color="auto" w:fill="auto"/>
            <w:noWrap/>
            <w:vAlign w:val="center"/>
            <w:hideMark/>
          </w:tcPr>
          <w:p w14:paraId="66F932AA"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875,79</w:t>
            </w:r>
          </w:p>
        </w:tc>
        <w:tc>
          <w:tcPr>
            <w:tcW w:w="2473" w:type="dxa"/>
            <w:shd w:val="clear" w:color="auto" w:fill="auto"/>
            <w:noWrap/>
            <w:vAlign w:val="center"/>
            <w:hideMark/>
          </w:tcPr>
          <w:p w14:paraId="01198FE2"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lang w:val="en-US"/>
              </w:rPr>
              <w:t>32</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33*(1+0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8</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7</w:t>
            </w:r>
          </w:p>
        </w:tc>
        <w:tc>
          <w:tcPr>
            <w:tcW w:w="1468" w:type="dxa"/>
            <w:shd w:val="clear" w:color="auto" w:fill="auto"/>
            <w:noWrap/>
            <w:vAlign w:val="center"/>
            <w:hideMark/>
          </w:tcPr>
          <w:p w14:paraId="4CB188B3"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106,14</w:t>
            </w:r>
          </w:p>
        </w:tc>
      </w:tr>
      <w:tr w:rsidR="00B640C8" w:rsidRPr="00B640C8" w14:paraId="3E2C470B" w14:textId="77777777" w:rsidTr="00B640C8">
        <w:trPr>
          <w:trHeight w:val="288"/>
        </w:trPr>
        <w:tc>
          <w:tcPr>
            <w:tcW w:w="1291" w:type="dxa"/>
            <w:shd w:val="clear" w:color="auto" w:fill="auto"/>
            <w:noWrap/>
            <w:vAlign w:val="center"/>
            <w:hideMark/>
          </w:tcPr>
          <w:p w14:paraId="1BA3B488"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2027</w:t>
            </w:r>
          </w:p>
        </w:tc>
        <w:tc>
          <w:tcPr>
            <w:tcW w:w="2369" w:type="dxa"/>
            <w:shd w:val="clear" w:color="auto" w:fill="auto"/>
            <w:noWrap/>
            <w:vAlign w:val="center"/>
            <w:hideMark/>
          </w:tcPr>
          <w:p w14:paraId="725179DA"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lang w:val="en-US"/>
              </w:rPr>
              <w:t>350*(1+0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4</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8</w:t>
            </w:r>
          </w:p>
        </w:tc>
        <w:tc>
          <w:tcPr>
            <w:tcW w:w="1592" w:type="dxa"/>
            <w:shd w:val="clear" w:color="auto" w:fill="auto"/>
            <w:noWrap/>
            <w:vAlign w:val="center"/>
            <w:hideMark/>
          </w:tcPr>
          <w:p w14:paraId="3ABCA618"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998,41</w:t>
            </w:r>
          </w:p>
        </w:tc>
        <w:tc>
          <w:tcPr>
            <w:tcW w:w="2473" w:type="dxa"/>
            <w:shd w:val="clear" w:color="auto" w:fill="auto"/>
            <w:noWrap/>
            <w:vAlign w:val="center"/>
            <w:hideMark/>
          </w:tcPr>
          <w:p w14:paraId="723CB0F8"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lang w:val="en-US"/>
              </w:rPr>
              <w:t>32</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33*(1+0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8</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8</w:t>
            </w:r>
          </w:p>
        </w:tc>
        <w:tc>
          <w:tcPr>
            <w:tcW w:w="1468" w:type="dxa"/>
            <w:shd w:val="clear" w:color="auto" w:fill="auto"/>
            <w:noWrap/>
            <w:vAlign w:val="center"/>
            <w:hideMark/>
          </w:tcPr>
          <w:p w14:paraId="1D5E1A86"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125,25</w:t>
            </w:r>
          </w:p>
        </w:tc>
      </w:tr>
      <w:tr w:rsidR="00B640C8" w:rsidRPr="00B640C8" w14:paraId="761E50B7" w14:textId="77777777" w:rsidTr="00B640C8">
        <w:trPr>
          <w:trHeight w:val="288"/>
        </w:trPr>
        <w:tc>
          <w:tcPr>
            <w:tcW w:w="1291" w:type="dxa"/>
            <w:shd w:val="clear" w:color="auto" w:fill="auto"/>
            <w:noWrap/>
            <w:vAlign w:val="center"/>
            <w:hideMark/>
          </w:tcPr>
          <w:p w14:paraId="43AE4BF6"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2028</w:t>
            </w:r>
          </w:p>
        </w:tc>
        <w:tc>
          <w:tcPr>
            <w:tcW w:w="2369" w:type="dxa"/>
            <w:shd w:val="clear" w:color="auto" w:fill="auto"/>
            <w:noWrap/>
            <w:vAlign w:val="center"/>
            <w:hideMark/>
          </w:tcPr>
          <w:p w14:paraId="10A4E37A"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lang w:val="en-US"/>
              </w:rPr>
              <w:t>350*(1+0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4</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9</w:t>
            </w:r>
          </w:p>
        </w:tc>
        <w:tc>
          <w:tcPr>
            <w:tcW w:w="1592" w:type="dxa"/>
            <w:shd w:val="clear" w:color="auto" w:fill="auto"/>
            <w:noWrap/>
            <w:vAlign w:val="center"/>
            <w:hideMark/>
          </w:tcPr>
          <w:p w14:paraId="20B78142"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1138,18</w:t>
            </w:r>
          </w:p>
        </w:tc>
        <w:tc>
          <w:tcPr>
            <w:tcW w:w="2473" w:type="dxa"/>
            <w:shd w:val="clear" w:color="auto" w:fill="auto"/>
            <w:noWrap/>
            <w:vAlign w:val="center"/>
            <w:hideMark/>
          </w:tcPr>
          <w:p w14:paraId="3AE694D2"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lang w:val="en-US"/>
              </w:rPr>
              <w:t>32</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33*(1+0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8</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9</w:t>
            </w:r>
          </w:p>
        </w:tc>
        <w:tc>
          <w:tcPr>
            <w:tcW w:w="1468" w:type="dxa"/>
            <w:shd w:val="clear" w:color="auto" w:fill="auto"/>
            <w:noWrap/>
            <w:vAlign w:val="center"/>
            <w:hideMark/>
          </w:tcPr>
          <w:p w14:paraId="3AE81FF2"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147,79</w:t>
            </w:r>
          </w:p>
        </w:tc>
      </w:tr>
      <w:tr w:rsidR="00B640C8" w:rsidRPr="00B640C8" w14:paraId="1053AA0B" w14:textId="77777777" w:rsidTr="00B640C8">
        <w:trPr>
          <w:trHeight w:val="288"/>
        </w:trPr>
        <w:tc>
          <w:tcPr>
            <w:tcW w:w="1291" w:type="dxa"/>
            <w:shd w:val="clear" w:color="auto" w:fill="auto"/>
            <w:noWrap/>
            <w:vAlign w:val="center"/>
            <w:hideMark/>
          </w:tcPr>
          <w:p w14:paraId="040B7977"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2029</w:t>
            </w:r>
          </w:p>
        </w:tc>
        <w:tc>
          <w:tcPr>
            <w:tcW w:w="2369" w:type="dxa"/>
            <w:shd w:val="clear" w:color="auto" w:fill="auto"/>
            <w:noWrap/>
            <w:vAlign w:val="center"/>
            <w:hideMark/>
          </w:tcPr>
          <w:p w14:paraId="473F7CCF"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lang w:val="en-US"/>
              </w:rPr>
              <w:t>350*(1+0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4</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10</w:t>
            </w:r>
          </w:p>
        </w:tc>
        <w:tc>
          <w:tcPr>
            <w:tcW w:w="1592" w:type="dxa"/>
            <w:shd w:val="clear" w:color="auto" w:fill="auto"/>
            <w:noWrap/>
            <w:vAlign w:val="center"/>
            <w:hideMark/>
          </w:tcPr>
          <w:p w14:paraId="69A3DBFA"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1297,53</w:t>
            </w:r>
          </w:p>
        </w:tc>
        <w:tc>
          <w:tcPr>
            <w:tcW w:w="2473" w:type="dxa"/>
            <w:shd w:val="clear" w:color="auto" w:fill="auto"/>
            <w:noWrap/>
            <w:vAlign w:val="center"/>
            <w:hideMark/>
          </w:tcPr>
          <w:p w14:paraId="4E3AEA4C"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lang w:val="en-US"/>
              </w:rPr>
              <w:t>32</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33*(1+0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8</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10</w:t>
            </w:r>
          </w:p>
        </w:tc>
        <w:tc>
          <w:tcPr>
            <w:tcW w:w="1468" w:type="dxa"/>
            <w:shd w:val="clear" w:color="auto" w:fill="auto"/>
            <w:noWrap/>
            <w:vAlign w:val="center"/>
            <w:hideMark/>
          </w:tcPr>
          <w:p w14:paraId="453B55B4"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174,39</w:t>
            </w:r>
          </w:p>
        </w:tc>
      </w:tr>
    </w:tbl>
    <w:p w14:paraId="74AF1EB1" w14:textId="77777777" w:rsidR="00BE45BD" w:rsidRDefault="00BE45BD"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p>
    <w:p w14:paraId="7D395D11" w14:textId="77777777" w:rsidR="00BE45BD" w:rsidRPr="008F6819" w:rsidRDefault="00BE45BD" w:rsidP="00BE45BD">
      <w:pPr>
        <w:shd w:val="clear" w:color="auto" w:fill="FFFFFF"/>
        <w:spacing w:after="0" w:line="240" w:lineRule="auto"/>
        <w:ind w:firstLine="567"/>
        <w:jc w:val="both"/>
        <w:textAlignment w:val="baseline"/>
        <w:rPr>
          <w:rFonts w:ascii="Times New Roman" w:hAnsi="Times New Roman" w:cs="Times New Roman"/>
          <w:sz w:val="28"/>
          <w:szCs w:val="28"/>
          <w:shd w:val="clear" w:color="auto" w:fill="FFFFFF"/>
        </w:rPr>
      </w:pPr>
      <w:r w:rsidRPr="008F6819">
        <w:rPr>
          <w:rFonts w:ascii="Times New Roman" w:hAnsi="Times New Roman" w:cs="Times New Roman"/>
          <w:sz w:val="28"/>
          <w:szCs w:val="28"/>
          <w:shd w:val="clear" w:color="auto" w:fill="FFFFFF"/>
        </w:rPr>
        <w:t>Теперь дисконтируем их по ставке 15%.</w:t>
      </w:r>
    </w:p>
    <w:p w14:paraId="1CB43D41" w14:textId="77777777" w:rsidR="00BE45BD" w:rsidRPr="008F6819" w:rsidRDefault="00B640C8" w:rsidP="00BE45BD">
      <w:pPr>
        <w:shd w:val="clear" w:color="auto" w:fill="FFFFFF"/>
        <w:spacing w:after="0" w:line="240" w:lineRule="auto"/>
        <w:ind w:firstLine="567"/>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Таблица </w:t>
      </w:r>
      <w:proofErr w:type="gramStart"/>
      <w:r>
        <w:rPr>
          <w:rFonts w:ascii="Times New Roman" w:hAnsi="Times New Roman" w:cs="Times New Roman"/>
          <w:sz w:val="28"/>
          <w:szCs w:val="28"/>
          <w:shd w:val="clear" w:color="auto" w:fill="FFFFFF"/>
        </w:rPr>
        <w:t xml:space="preserve">5 </w:t>
      </w:r>
      <w:r w:rsidR="00BE45BD" w:rsidRPr="008F6819">
        <w:rPr>
          <w:rFonts w:ascii="Times New Roman" w:hAnsi="Times New Roman" w:cs="Times New Roman"/>
          <w:sz w:val="28"/>
          <w:szCs w:val="28"/>
          <w:shd w:val="clear" w:color="auto" w:fill="FFFFFF"/>
        </w:rPr>
        <w:t xml:space="preserve"> Дисконтированные</w:t>
      </w:r>
      <w:proofErr w:type="gramEnd"/>
      <w:r w:rsidR="00BE45BD" w:rsidRPr="008F6819">
        <w:rPr>
          <w:rFonts w:ascii="Times New Roman" w:hAnsi="Times New Roman" w:cs="Times New Roman"/>
          <w:sz w:val="28"/>
          <w:szCs w:val="28"/>
          <w:shd w:val="clear" w:color="auto" w:fill="FFFFFF"/>
        </w:rPr>
        <w:t xml:space="preserve"> дивиденды за период 2020-2029 гг.</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21"/>
        <w:gridCol w:w="1548"/>
        <w:gridCol w:w="2410"/>
        <w:gridCol w:w="1610"/>
      </w:tblGrid>
      <w:tr w:rsidR="00BE45BD" w:rsidRPr="00B640C8" w14:paraId="3F857547" w14:textId="77777777" w:rsidTr="00B640C8">
        <w:trPr>
          <w:trHeight w:val="288"/>
        </w:trPr>
        <w:tc>
          <w:tcPr>
            <w:tcW w:w="1384" w:type="dxa"/>
            <w:vMerge w:val="restart"/>
            <w:shd w:val="clear" w:color="auto" w:fill="auto"/>
            <w:noWrap/>
            <w:vAlign w:val="center"/>
          </w:tcPr>
          <w:p w14:paraId="499EA5A1"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Год</w:t>
            </w:r>
          </w:p>
        </w:tc>
        <w:tc>
          <w:tcPr>
            <w:tcW w:w="3969" w:type="dxa"/>
            <w:gridSpan w:val="2"/>
            <w:vAlign w:val="center"/>
          </w:tcPr>
          <w:p w14:paraId="6644E21C"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ПАО «Лукойл»</w:t>
            </w:r>
          </w:p>
        </w:tc>
        <w:tc>
          <w:tcPr>
            <w:tcW w:w="4020" w:type="dxa"/>
            <w:gridSpan w:val="2"/>
            <w:shd w:val="clear" w:color="auto" w:fill="auto"/>
            <w:noWrap/>
            <w:vAlign w:val="center"/>
          </w:tcPr>
          <w:p w14:paraId="7BA33717"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ПАО «</w:t>
            </w:r>
            <w:proofErr w:type="spellStart"/>
            <w:r w:rsidRPr="00B640C8">
              <w:rPr>
                <w:rFonts w:ascii="Times New Roman" w:eastAsia="Times New Roman" w:hAnsi="Times New Roman" w:cs="Times New Roman"/>
                <w:color w:val="000000"/>
                <w:sz w:val="28"/>
                <w:szCs w:val="28"/>
              </w:rPr>
              <w:t>Новатэк</w:t>
            </w:r>
            <w:proofErr w:type="spellEnd"/>
            <w:r w:rsidRPr="00B640C8">
              <w:rPr>
                <w:rFonts w:ascii="Times New Roman" w:eastAsia="Times New Roman" w:hAnsi="Times New Roman" w:cs="Times New Roman"/>
                <w:color w:val="000000"/>
                <w:sz w:val="28"/>
                <w:szCs w:val="28"/>
              </w:rPr>
              <w:t>»</w:t>
            </w:r>
          </w:p>
        </w:tc>
      </w:tr>
      <w:tr w:rsidR="00BE45BD" w:rsidRPr="00B640C8" w14:paraId="44E87857" w14:textId="77777777" w:rsidTr="00B640C8">
        <w:trPr>
          <w:trHeight w:val="288"/>
        </w:trPr>
        <w:tc>
          <w:tcPr>
            <w:tcW w:w="1384" w:type="dxa"/>
            <w:vMerge/>
            <w:shd w:val="clear" w:color="auto" w:fill="auto"/>
            <w:noWrap/>
            <w:vAlign w:val="center"/>
          </w:tcPr>
          <w:p w14:paraId="7DF0EB72"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p>
        </w:tc>
        <w:tc>
          <w:tcPr>
            <w:tcW w:w="2421" w:type="dxa"/>
            <w:vAlign w:val="center"/>
          </w:tcPr>
          <w:p w14:paraId="1E857FA2"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Расчет</w:t>
            </w:r>
          </w:p>
        </w:tc>
        <w:tc>
          <w:tcPr>
            <w:tcW w:w="1548" w:type="dxa"/>
            <w:shd w:val="clear" w:color="auto" w:fill="auto"/>
            <w:noWrap/>
            <w:vAlign w:val="center"/>
          </w:tcPr>
          <w:p w14:paraId="027E3037"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 xml:space="preserve">Дивиденд, </w:t>
            </w:r>
            <w:proofErr w:type="spellStart"/>
            <w:r w:rsidRPr="00B640C8">
              <w:rPr>
                <w:rFonts w:ascii="Times New Roman" w:eastAsia="Times New Roman" w:hAnsi="Times New Roman" w:cs="Times New Roman"/>
                <w:color w:val="000000"/>
                <w:sz w:val="28"/>
                <w:szCs w:val="28"/>
              </w:rPr>
              <w:t>руб</w:t>
            </w:r>
            <w:proofErr w:type="spellEnd"/>
          </w:p>
        </w:tc>
        <w:tc>
          <w:tcPr>
            <w:tcW w:w="2410" w:type="dxa"/>
            <w:shd w:val="clear" w:color="auto" w:fill="auto"/>
            <w:noWrap/>
            <w:vAlign w:val="center"/>
          </w:tcPr>
          <w:p w14:paraId="3E0C5099"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Расчет</w:t>
            </w:r>
          </w:p>
        </w:tc>
        <w:tc>
          <w:tcPr>
            <w:tcW w:w="1610" w:type="dxa"/>
            <w:shd w:val="clear" w:color="auto" w:fill="auto"/>
            <w:noWrap/>
            <w:vAlign w:val="center"/>
          </w:tcPr>
          <w:p w14:paraId="797CD446"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 xml:space="preserve">Дивиденд, </w:t>
            </w:r>
            <w:proofErr w:type="spellStart"/>
            <w:r w:rsidRPr="00B640C8">
              <w:rPr>
                <w:rFonts w:ascii="Times New Roman" w:eastAsia="Times New Roman" w:hAnsi="Times New Roman" w:cs="Times New Roman"/>
                <w:color w:val="000000"/>
                <w:sz w:val="28"/>
                <w:szCs w:val="28"/>
              </w:rPr>
              <w:t>руб</w:t>
            </w:r>
            <w:proofErr w:type="spellEnd"/>
          </w:p>
        </w:tc>
      </w:tr>
      <w:tr w:rsidR="00BE45BD" w:rsidRPr="00B640C8" w14:paraId="6B5E80E4" w14:textId="77777777" w:rsidTr="00B640C8">
        <w:trPr>
          <w:trHeight w:val="288"/>
        </w:trPr>
        <w:tc>
          <w:tcPr>
            <w:tcW w:w="1384" w:type="dxa"/>
            <w:shd w:val="clear" w:color="auto" w:fill="auto"/>
            <w:noWrap/>
            <w:vAlign w:val="center"/>
            <w:hideMark/>
          </w:tcPr>
          <w:p w14:paraId="255D85A3"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2020</w:t>
            </w:r>
          </w:p>
        </w:tc>
        <w:tc>
          <w:tcPr>
            <w:tcW w:w="2421" w:type="dxa"/>
            <w:vAlign w:val="center"/>
          </w:tcPr>
          <w:p w14:paraId="0FDC8480"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vertAlign w:val="superscript"/>
              </w:rPr>
            </w:pPr>
            <w:r w:rsidRPr="00B640C8">
              <w:rPr>
                <w:rFonts w:ascii="Times New Roman" w:eastAsia="Times New Roman" w:hAnsi="Times New Roman" w:cs="Times New Roman"/>
                <w:color w:val="000000"/>
                <w:sz w:val="28"/>
                <w:szCs w:val="28"/>
              </w:rPr>
              <w:t>409,50*(1+0,15)</w:t>
            </w:r>
            <w:r w:rsidRPr="00B640C8">
              <w:rPr>
                <w:rFonts w:ascii="Times New Roman" w:eastAsia="Times New Roman" w:hAnsi="Times New Roman" w:cs="Times New Roman"/>
                <w:color w:val="000000"/>
                <w:sz w:val="28"/>
                <w:szCs w:val="28"/>
                <w:vertAlign w:val="superscript"/>
              </w:rPr>
              <w:t>1</w:t>
            </w:r>
          </w:p>
        </w:tc>
        <w:tc>
          <w:tcPr>
            <w:tcW w:w="1548" w:type="dxa"/>
            <w:shd w:val="clear" w:color="auto" w:fill="auto"/>
            <w:noWrap/>
            <w:vAlign w:val="center"/>
            <w:hideMark/>
          </w:tcPr>
          <w:p w14:paraId="19D3E484"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346,96</w:t>
            </w:r>
          </w:p>
        </w:tc>
        <w:tc>
          <w:tcPr>
            <w:tcW w:w="2410" w:type="dxa"/>
            <w:shd w:val="clear" w:color="auto" w:fill="auto"/>
            <w:noWrap/>
            <w:vAlign w:val="center"/>
            <w:hideMark/>
          </w:tcPr>
          <w:p w14:paraId="70F25066"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vertAlign w:val="superscript"/>
              </w:rPr>
            </w:pPr>
            <w:r w:rsidRPr="00B640C8">
              <w:rPr>
                <w:rFonts w:ascii="Times New Roman" w:eastAsia="Times New Roman" w:hAnsi="Times New Roman" w:cs="Times New Roman"/>
                <w:color w:val="000000"/>
                <w:sz w:val="28"/>
                <w:szCs w:val="28"/>
              </w:rPr>
              <w:t>38,98*(1+0,15)</w:t>
            </w:r>
            <w:r w:rsidRPr="00B640C8">
              <w:rPr>
                <w:rFonts w:ascii="Times New Roman" w:eastAsia="Times New Roman" w:hAnsi="Times New Roman" w:cs="Times New Roman"/>
                <w:color w:val="000000"/>
                <w:sz w:val="28"/>
                <w:szCs w:val="28"/>
                <w:vertAlign w:val="superscript"/>
              </w:rPr>
              <w:t>1</w:t>
            </w:r>
          </w:p>
        </w:tc>
        <w:tc>
          <w:tcPr>
            <w:tcW w:w="1610" w:type="dxa"/>
            <w:shd w:val="clear" w:color="auto" w:fill="auto"/>
            <w:noWrap/>
            <w:vAlign w:val="center"/>
            <w:hideMark/>
          </w:tcPr>
          <w:p w14:paraId="1B035EF4"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34,19</w:t>
            </w:r>
          </w:p>
        </w:tc>
      </w:tr>
      <w:tr w:rsidR="00BE45BD" w:rsidRPr="00B640C8" w14:paraId="1DC282BE" w14:textId="77777777" w:rsidTr="00B640C8">
        <w:trPr>
          <w:trHeight w:val="288"/>
        </w:trPr>
        <w:tc>
          <w:tcPr>
            <w:tcW w:w="1384" w:type="dxa"/>
            <w:shd w:val="clear" w:color="auto" w:fill="auto"/>
            <w:noWrap/>
            <w:vAlign w:val="center"/>
            <w:hideMark/>
          </w:tcPr>
          <w:p w14:paraId="2383AB42"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2021</w:t>
            </w:r>
          </w:p>
        </w:tc>
        <w:tc>
          <w:tcPr>
            <w:tcW w:w="2421" w:type="dxa"/>
            <w:vAlign w:val="center"/>
          </w:tcPr>
          <w:p w14:paraId="0D4DC358"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rPr>
              <w:t>479,12</w:t>
            </w:r>
            <w:r w:rsidRPr="00B640C8">
              <w:rPr>
                <w:rFonts w:ascii="Times New Roman" w:eastAsia="Times New Roman" w:hAnsi="Times New Roman" w:cs="Times New Roman"/>
                <w:color w:val="000000"/>
                <w:sz w:val="28"/>
                <w:szCs w:val="28"/>
                <w:lang w:val="en-US"/>
              </w:rPr>
              <w:t>*(1+0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5</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2</w:t>
            </w:r>
          </w:p>
        </w:tc>
        <w:tc>
          <w:tcPr>
            <w:tcW w:w="1548" w:type="dxa"/>
            <w:shd w:val="clear" w:color="auto" w:fill="auto"/>
            <w:noWrap/>
            <w:vAlign w:val="center"/>
            <w:hideMark/>
          </w:tcPr>
          <w:p w14:paraId="7B4BBB91"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343,94</w:t>
            </w:r>
          </w:p>
        </w:tc>
        <w:tc>
          <w:tcPr>
            <w:tcW w:w="2410" w:type="dxa"/>
            <w:shd w:val="clear" w:color="auto" w:fill="auto"/>
            <w:noWrap/>
            <w:vAlign w:val="center"/>
            <w:hideMark/>
          </w:tcPr>
          <w:p w14:paraId="23679726"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rPr>
              <w:t>45,61</w:t>
            </w:r>
            <w:r w:rsidRPr="00B640C8">
              <w:rPr>
                <w:rFonts w:ascii="Times New Roman" w:eastAsia="Times New Roman" w:hAnsi="Times New Roman" w:cs="Times New Roman"/>
                <w:color w:val="000000"/>
                <w:sz w:val="28"/>
                <w:szCs w:val="28"/>
                <w:lang w:val="en-US"/>
              </w:rPr>
              <w:t>*(1+0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5</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2</w:t>
            </w:r>
          </w:p>
        </w:tc>
        <w:tc>
          <w:tcPr>
            <w:tcW w:w="1610" w:type="dxa"/>
            <w:shd w:val="clear" w:color="auto" w:fill="auto"/>
            <w:noWrap/>
            <w:vAlign w:val="center"/>
            <w:hideMark/>
          </w:tcPr>
          <w:p w14:paraId="581E4ED1"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35,08</w:t>
            </w:r>
          </w:p>
        </w:tc>
      </w:tr>
      <w:tr w:rsidR="00BE45BD" w:rsidRPr="00B640C8" w14:paraId="7822B677" w14:textId="77777777" w:rsidTr="00B640C8">
        <w:trPr>
          <w:trHeight w:val="288"/>
        </w:trPr>
        <w:tc>
          <w:tcPr>
            <w:tcW w:w="1384" w:type="dxa"/>
            <w:shd w:val="clear" w:color="auto" w:fill="auto"/>
            <w:noWrap/>
            <w:vAlign w:val="center"/>
            <w:hideMark/>
          </w:tcPr>
          <w:p w14:paraId="4A1E6C32"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2022</w:t>
            </w:r>
          </w:p>
        </w:tc>
        <w:tc>
          <w:tcPr>
            <w:tcW w:w="2421" w:type="dxa"/>
            <w:vAlign w:val="center"/>
          </w:tcPr>
          <w:p w14:paraId="0C298459"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rPr>
              <w:t>560,56</w:t>
            </w:r>
            <w:r w:rsidRPr="00B640C8">
              <w:rPr>
                <w:rFonts w:ascii="Times New Roman" w:eastAsia="Times New Roman" w:hAnsi="Times New Roman" w:cs="Times New Roman"/>
                <w:color w:val="000000"/>
                <w:sz w:val="28"/>
                <w:szCs w:val="28"/>
                <w:lang w:val="en-US"/>
              </w:rPr>
              <w:t>*(1+0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5</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3</w:t>
            </w:r>
          </w:p>
        </w:tc>
        <w:tc>
          <w:tcPr>
            <w:tcW w:w="1548" w:type="dxa"/>
            <w:shd w:val="clear" w:color="auto" w:fill="auto"/>
            <w:noWrap/>
            <w:vAlign w:val="center"/>
            <w:hideMark/>
          </w:tcPr>
          <w:p w14:paraId="2FC6F711"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340,95</w:t>
            </w:r>
          </w:p>
        </w:tc>
        <w:tc>
          <w:tcPr>
            <w:tcW w:w="2410" w:type="dxa"/>
            <w:shd w:val="clear" w:color="auto" w:fill="auto"/>
            <w:noWrap/>
            <w:vAlign w:val="center"/>
            <w:hideMark/>
          </w:tcPr>
          <w:p w14:paraId="7F010B82"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rPr>
              <w:t>53,37</w:t>
            </w:r>
            <w:r w:rsidRPr="00B640C8">
              <w:rPr>
                <w:rFonts w:ascii="Times New Roman" w:eastAsia="Times New Roman" w:hAnsi="Times New Roman" w:cs="Times New Roman"/>
                <w:color w:val="000000"/>
                <w:sz w:val="28"/>
                <w:szCs w:val="28"/>
                <w:lang w:val="en-US"/>
              </w:rPr>
              <w:t>*(1+0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5</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3</w:t>
            </w:r>
          </w:p>
        </w:tc>
        <w:tc>
          <w:tcPr>
            <w:tcW w:w="1610" w:type="dxa"/>
            <w:shd w:val="clear" w:color="auto" w:fill="auto"/>
            <w:noWrap/>
            <w:vAlign w:val="center"/>
            <w:hideMark/>
          </w:tcPr>
          <w:p w14:paraId="66236D3D"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36,00</w:t>
            </w:r>
          </w:p>
        </w:tc>
      </w:tr>
      <w:tr w:rsidR="00BE45BD" w:rsidRPr="00B640C8" w14:paraId="7030B6DA" w14:textId="77777777" w:rsidTr="00B640C8">
        <w:trPr>
          <w:trHeight w:val="288"/>
        </w:trPr>
        <w:tc>
          <w:tcPr>
            <w:tcW w:w="1384" w:type="dxa"/>
            <w:shd w:val="clear" w:color="auto" w:fill="auto"/>
            <w:noWrap/>
            <w:vAlign w:val="center"/>
            <w:hideMark/>
          </w:tcPr>
          <w:p w14:paraId="66BEF65A"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2023</w:t>
            </w:r>
          </w:p>
        </w:tc>
        <w:tc>
          <w:tcPr>
            <w:tcW w:w="2421" w:type="dxa"/>
            <w:vAlign w:val="center"/>
          </w:tcPr>
          <w:p w14:paraId="46FDD61A"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rPr>
              <w:t>655,86</w:t>
            </w:r>
            <w:r w:rsidRPr="00B640C8">
              <w:rPr>
                <w:rFonts w:ascii="Times New Roman" w:eastAsia="Times New Roman" w:hAnsi="Times New Roman" w:cs="Times New Roman"/>
                <w:color w:val="000000"/>
                <w:sz w:val="28"/>
                <w:szCs w:val="28"/>
                <w:lang w:val="en-US"/>
              </w:rPr>
              <w:t>*(1+0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5</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4</w:t>
            </w:r>
          </w:p>
        </w:tc>
        <w:tc>
          <w:tcPr>
            <w:tcW w:w="1548" w:type="dxa"/>
            <w:shd w:val="clear" w:color="auto" w:fill="auto"/>
            <w:noWrap/>
            <w:vAlign w:val="center"/>
            <w:hideMark/>
          </w:tcPr>
          <w:p w14:paraId="130B8382"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337,98</w:t>
            </w:r>
          </w:p>
        </w:tc>
        <w:tc>
          <w:tcPr>
            <w:tcW w:w="2410" w:type="dxa"/>
            <w:shd w:val="clear" w:color="auto" w:fill="auto"/>
            <w:noWrap/>
            <w:vAlign w:val="center"/>
            <w:hideMark/>
          </w:tcPr>
          <w:p w14:paraId="3BC0C075"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rPr>
              <w:t>62,44</w:t>
            </w:r>
            <w:r w:rsidRPr="00B640C8">
              <w:rPr>
                <w:rFonts w:ascii="Times New Roman" w:eastAsia="Times New Roman" w:hAnsi="Times New Roman" w:cs="Times New Roman"/>
                <w:color w:val="000000"/>
                <w:sz w:val="28"/>
                <w:szCs w:val="28"/>
                <w:lang w:val="en-US"/>
              </w:rPr>
              <w:t>*(1+0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5</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4</w:t>
            </w:r>
          </w:p>
        </w:tc>
        <w:tc>
          <w:tcPr>
            <w:tcW w:w="1610" w:type="dxa"/>
            <w:shd w:val="clear" w:color="auto" w:fill="auto"/>
            <w:noWrap/>
            <w:vAlign w:val="center"/>
            <w:hideMark/>
          </w:tcPr>
          <w:p w14:paraId="6CA4251D"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36,94</w:t>
            </w:r>
          </w:p>
        </w:tc>
      </w:tr>
      <w:tr w:rsidR="00BE45BD" w:rsidRPr="00B640C8" w14:paraId="564E1EED" w14:textId="77777777" w:rsidTr="00B640C8">
        <w:trPr>
          <w:trHeight w:val="288"/>
        </w:trPr>
        <w:tc>
          <w:tcPr>
            <w:tcW w:w="1384" w:type="dxa"/>
            <w:shd w:val="clear" w:color="auto" w:fill="auto"/>
            <w:noWrap/>
            <w:vAlign w:val="center"/>
            <w:hideMark/>
          </w:tcPr>
          <w:p w14:paraId="17E3CA00"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2024</w:t>
            </w:r>
          </w:p>
        </w:tc>
        <w:tc>
          <w:tcPr>
            <w:tcW w:w="2421" w:type="dxa"/>
            <w:vAlign w:val="center"/>
          </w:tcPr>
          <w:p w14:paraId="18C91EC5"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rPr>
              <w:t>767,36</w:t>
            </w:r>
            <w:r w:rsidRPr="00B640C8">
              <w:rPr>
                <w:rFonts w:ascii="Times New Roman" w:eastAsia="Times New Roman" w:hAnsi="Times New Roman" w:cs="Times New Roman"/>
                <w:color w:val="000000"/>
                <w:sz w:val="28"/>
                <w:szCs w:val="28"/>
                <w:lang w:val="en-US"/>
              </w:rPr>
              <w:t>*(1+0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5</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5</w:t>
            </w:r>
          </w:p>
        </w:tc>
        <w:tc>
          <w:tcPr>
            <w:tcW w:w="1548" w:type="dxa"/>
            <w:shd w:val="clear" w:color="auto" w:fill="auto"/>
            <w:noWrap/>
            <w:vAlign w:val="center"/>
            <w:hideMark/>
          </w:tcPr>
          <w:p w14:paraId="76AE2AF4"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335,04</w:t>
            </w:r>
          </w:p>
        </w:tc>
        <w:tc>
          <w:tcPr>
            <w:tcW w:w="2410" w:type="dxa"/>
            <w:shd w:val="clear" w:color="auto" w:fill="auto"/>
            <w:noWrap/>
            <w:vAlign w:val="center"/>
            <w:hideMark/>
          </w:tcPr>
          <w:p w14:paraId="12B2C61C"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73,05</w:t>
            </w:r>
            <w:r w:rsidRPr="00B640C8">
              <w:rPr>
                <w:rFonts w:ascii="Times New Roman" w:eastAsia="Times New Roman" w:hAnsi="Times New Roman" w:cs="Times New Roman"/>
                <w:color w:val="000000"/>
                <w:sz w:val="28"/>
                <w:szCs w:val="28"/>
                <w:lang w:val="en-US"/>
              </w:rPr>
              <w:t>*(1+0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5</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5</w:t>
            </w:r>
          </w:p>
        </w:tc>
        <w:tc>
          <w:tcPr>
            <w:tcW w:w="1610" w:type="dxa"/>
            <w:shd w:val="clear" w:color="auto" w:fill="auto"/>
            <w:noWrap/>
            <w:vAlign w:val="center"/>
            <w:hideMark/>
          </w:tcPr>
          <w:p w14:paraId="6F66D033"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37,90</w:t>
            </w:r>
          </w:p>
        </w:tc>
      </w:tr>
      <w:tr w:rsidR="00BE45BD" w:rsidRPr="00B640C8" w14:paraId="13251B75" w14:textId="77777777" w:rsidTr="00B640C8">
        <w:trPr>
          <w:trHeight w:val="288"/>
        </w:trPr>
        <w:tc>
          <w:tcPr>
            <w:tcW w:w="1384" w:type="dxa"/>
            <w:shd w:val="clear" w:color="auto" w:fill="auto"/>
            <w:noWrap/>
            <w:vAlign w:val="center"/>
            <w:hideMark/>
          </w:tcPr>
          <w:p w14:paraId="0E05413E"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2025</w:t>
            </w:r>
          </w:p>
        </w:tc>
        <w:tc>
          <w:tcPr>
            <w:tcW w:w="2421" w:type="dxa"/>
            <w:vAlign w:val="center"/>
          </w:tcPr>
          <w:p w14:paraId="7AA4A483"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rPr>
              <w:t>897,81</w:t>
            </w:r>
            <w:r w:rsidRPr="00B640C8">
              <w:rPr>
                <w:rFonts w:ascii="Times New Roman" w:eastAsia="Times New Roman" w:hAnsi="Times New Roman" w:cs="Times New Roman"/>
                <w:color w:val="000000"/>
                <w:sz w:val="28"/>
                <w:szCs w:val="28"/>
                <w:lang w:val="en-US"/>
              </w:rPr>
              <w:t>*(1+0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5</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6</w:t>
            </w:r>
          </w:p>
        </w:tc>
        <w:tc>
          <w:tcPr>
            <w:tcW w:w="1548" w:type="dxa"/>
            <w:shd w:val="clear" w:color="auto" w:fill="auto"/>
            <w:noWrap/>
            <w:vAlign w:val="center"/>
            <w:hideMark/>
          </w:tcPr>
          <w:p w14:paraId="19483040"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332,13</w:t>
            </w:r>
          </w:p>
        </w:tc>
        <w:tc>
          <w:tcPr>
            <w:tcW w:w="2410" w:type="dxa"/>
            <w:shd w:val="clear" w:color="auto" w:fill="auto"/>
            <w:noWrap/>
            <w:vAlign w:val="center"/>
            <w:hideMark/>
          </w:tcPr>
          <w:p w14:paraId="016FC811"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rPr>
              <w:t>85,47</w:t>
            </w:r>
            <w:r w:rsidRPr="00B640C8">
              <w:rPr>
                <w:rFonts w:ascii="Times New Roman" w:eastAsia="Times New Roman" w:hAnsi="Times New Roman" w:cs="Times New Roman"/>
                <w:color w:val="000000"/>
                <w:sz w:val="28"/>
                <w:szCs w:val="28"/>
                <w:lang w:val="en-US"/>
              </w:rPr>
              <w:t>*(1+0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5</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6</w:t>
            </w:r>
          </w:p>
        </w:tc>
        <w:tc>
          <w:tcPr>
            <w:tcW w:w="1610" w:type="dxa"/>
            <w:shd w:val="clear" w:color="auto" w:fill="auto"/>
            <w:noWrap/>
            <w:vAlign w:val="center"/>
            <w:hideMark/>
          </w:tcPr>
          <w:p w14:paraId="385AEC39"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38,89</w:t>
            </w:r>
          </w:p>
        </w:tc>
      </w:tr>
      <w:tr w:rsidR="00BE45BD" w:rsidRPr="00B640C8" w14:paraId="44AE6066" w14:textId="77777777" w:rsidTr="00B640C8">
        <w:trPr>
          <w:trHeight w:val="288"/>
        </w:trPr>
        <w:tc>
          <w:tcPr>
            <w:tcW w:w="1384" w:type="dxa"/>
            <w:shd w:val="clear" w:color="auto" w:fill="auto"/>
            <w:noWrap/>
            <w:vAlign w:val="center"/>
            <w:hideMark/>
          </w:tcPr>
          <w:p w14:paraId="119B00CB"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2026</w:t>
            </w:r>
          </w:p>
        </w:tc>
        <w:tc>
          <w:tcPr>
            <w:tcW w:w="2421" w:type="dxa"/>
            <w:vAlign w:val="center"/>
          </w:tcPr>
          <w:p w14:paraId="027A2273"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rPr>
              <w:t>1050,43</w:t>
            </w:r>
            <w:r w:rsidRPr="00B640C8">
              <w:rPr>
                <w:rFonts w:ascii="Times New Roman" w:eastAsia="Times New Roman" w:hAnsi="Times New Roman" w:cs="Times New Roman"/>
                <w:color w:val="000000"/>
                <w:sz w:val="28"/>
                <w:szCs w:val="28"/>
                <w:lang w:val="en-US"/>
              </w:rPr>
              <w:t>*(1+0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5</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7</w:t>
            </w:r>
          </w:p>
        </w:tc>
        <w:tc>
          <w:tcPr>
            <w:tcW w:w="1548" w:type="dxa"/>
            <w:shd w:val="clear" w:color="auto" w:fill="auto"/>
            <w:noWrap/>
            <w:vAlign w:val="center"/>
            <w:hideMark/>
          </w:tcPr>
          <w:p w14:paraId="228839D2"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329,24</w:t>
            </w:r>
          </w:p>
        </w:tc>
        <w:tc>
          <w:tcPr>
            <w:tcW w:w="2410" w:type="dxa"/>
            <w:shd w:val="clear" w:color="auto" w:fill="auto"/>
            <w:noWrap/>
            <w:vAlign w:val="center"/>
            <w:hideMark/>
          </w:tcPr>
          <w:p w14:paraId="5F1EEEED"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rPr>
              <w:t>100,00</w:t>
            </w:r>
            <w:r w:rsidRPr="00B640C8">
              <w:rPr>
                <w:rFonts w:ascii="Times New Roman" w:eastAsia="Times New Roman" w:hAnsi="Times New Roman" w:cs="Times New Roman"/>
                <w:color w:val="000000"/>
                <w:sz w:val="28"/>
                <w:szCs w:val="28"/>
                <w:lang w:val="en-US"/>
              </w:rPr>
              <w:t>*(1+0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5</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7</w:t>
            </w:r>
          </w:p>
        </w:tc>
        <w:tc>
          <w:tcPr>
            <w:tcW w:w="1610" w:type="dxa"/>
            <w:shd w:val="clear" w:color="auto" w:fill="auto"/>
            <w:noWrap/>
            <w:vAlign w:val="center"/>
            <w:hideMark/>
          </w:tcPr>
          <w:p w14:paraId="40C0EF70"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39,90</w:t>
            </w:r>
          </w:p>
        </w:tc>
      </w:tr>
      <w:tr w:rsidR="00BE45BD" w:rsidRPr="00B640C8" w14:paraId="31EDD714" w14:textId="77777777" w:rsidTr="00B640C8">
        <w:trPr>
          <w:trHeight w:val="288"/>
        </w:trPr>
        <w:tc>
          <w:tcPr>
            <w:tcW w:w="1384" w:type="dxa"/>
            <w:shd w:val="clear" w:color="auto" w:fill="auto"/>
            <w:noWrap/>
            <w:vAlign w:val="center"/>
            <w:hideMark/>
          </w:tcPr>
          <w:p w14:paraId="70B4F22F"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2027</w:t>
            </w:r>
          </w:p>
        </w:tc>
        <w:tc>
          <w:tcPr>
            <w:tcW w:w="2421" w:type="dxa"/>
            <w:vAlign w:val="center"/>
          </w:tcPr>
          <w:p w14:paraId="68BBD9B3"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rPr>
              <w:t>1229,01</w:t>
            </w:r>
            <w:r w:rsidRPr="00B640C8">
              <w:rPr>
                <w:rFonts w:ascii="Times New Roman" w:eastAsia="Times New Roman" w:hAnsi="Times New Roman" w:cs="Times New Roman"/>
                <w:color w:val="000000"/>
                <w:sz w:val="28"/>
                <w:szCs w:val="28"/>
                <w:lang w:val="en-US"/>
              </w:rPr>
              <w:t>*(1+0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5</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8</w:t>
            </w:r>
          </w:p>
        </w:tc>
        <w:tc>
          <w:tcPr>
            <w:tcW w:w="1548" w:type="dxa"/>
            <w:shd w:val="clear" w:color="auto" w:fill="auto"/>
            <w:noWrap/>
            <w:vAlign w:val="center"/>
            <w:hideMark/>
          </w:tcPr>
          <w:p w14:paraId="099BA623"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326,38</w:t>
            </w:r>
          </w:p>
        </w:tc>
        <w:tc>
          <w:tcPr>
            <w:tcW w:w="2410" w:type="dxa"/>
            <w:shd w:val="clear" w:color="auto" w:fill="auto"/>
            <w:noWrap/>
            <w:vAlign w:val="center"/>
            <w:hideMark/>
          </w:tcPr>
          <w:p w14:paraId="334134BA"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rPr>
              <w:t>117,00</w:t>
            </w:r>
            <w:r w:rsidRPr="00B640C8">
              <w:rPr>
                <w:rFonts w:ascii="Times New Roman" w:eastAsia="Times New Roman" w:hAnsi="Times New Roman" w:cs="Times New Roman"/>
                <w:color w:val="000000"/>
                <w:sz w:val="28"/>
                <w:szCs w:val="28"/>
                <w:lang w:val="en-US"/>
              </w:rPr>
              <w:t>*(1+0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5</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8</w:t>
            </w:r>
          </w:p>
        </w:tc>
        <w:tc>
          <w:tcPr>
            <w:tcW w:w="1610" w:type="dxa"/>
            <w:shd w:val="clear" w:color="auto" w:fill="auto"/>
            <w:noWrap/>
            <w:vAlign w:val="center"/>
            <w:hideMark/>
          </w:tcPr>
          <w:p w14:paraId="67909D42"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40,94</w:t>
            </w:r>
          </w:p>
        </w:tc>
      </w:tr>
      <w:tr w:rsidR="00BE45BD" w:rsidRPr="00B640C8" w14:paraId="57078E10" w14:textId="77777777" w:rsidTr="00B640C8">
        <w:trPr>
          <w:trHeight w:val="288"/>
        </w:trPr>
        <w:tc>
          <w:tcPr>
            <w:tcW w:w="1384" w:type="dxa"/>
            <w:shd w:val="clear" w:color="auto" w:fill="auto"/>
            <w:noWrap/>
            <w:vAlign w:val="center"/>
            <w:hideMark/>
          </w:tcPr>
          <w:p w14:paraId="0C60D58A"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2028</w:t>
            </w:r>
          </w:p>
        </w:tc>
        <w:tc>
          <w:tcPr>
            <w:tcW w:w="2421" w:type="dxa"/>
            <w:vAlign w:val="center"/>
          </w:tcPr>
          <w:p w14:paraId="79ECB63E"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rPr>
              <w:t>1437,94</w:t>
            </w:r>
            <w:r w:rsidRPr="00B640C8">
              <w:rPr>
                <w:rFonts w:ascii="Times New Roman" w:eastAsia="Times New Roman" w:hAnsi="Times New Roman" w:cs="Times New Roman"/>
                <w:color w:val="000000"/>
                <w:sz w:val="28"/>
                <w:szCs w:val="28"/>
                <w:lang w:val="en-US"/>
              </w:rPr>
              <w:t>*(1+0</w:t>
            </w:r>
            <w:r w:rsidRPr="00B640C8">
              <w:rPr>
                <w:rFonts w:ascii="Times New Roman" w:eastAsia="Times New Roman" w:hAnsi="Times New Roman" w:cs="Times New Roman"/>
                <w:color w:val="000000"/>
                <w:sz w:val="28"/>
                <w:szCs w:val="28"/>
              </w:rPr>
              <w:t>,15</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9</w:t>
            </w:r>
          </w:p>
        </w:tc>
        <w:tc>
          <w:tcPr>
            <w:tcW w:w="1548" w:type="dxa"/>
            <w:shd w:val="clear" w:color="auto" w:fill="auto"/>
            <w:noWrap/>
            <w:vAlign w:val="center"/>
            <w:hideMark/>
          </w:tcPr>
          <w:p w14:paraId="091861B0"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323,54</w:t>
            </w:r>
          </w:p>
        </w:tc>
        <w:tc>
          <w:tcPr>
            <w:tcW w:w="2410" w:type="dxa"/>
            <w:shd w:val="clear" w:color="auto" w:fill="auto"/>
            <w:noWrap/>
            <w:vAlign w:val="center"/>
            <w:hideMark/>
          </w:tcPr>
          <w:p w14:paraId="0768457A"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rPr>
              <w:t>136,89</w:t>
            </w:r>
            <w:r w:rsidRPr="00B640C8">
              <w:rPr>
                <w:rFonts w:ascii="Times New Roman" w:eastAsia="Times New Roman" w:hAnsi="Times New Roman" w:cs="Times New Roman"/>
                <w:color w:val="000000"/>
                <w:sz w:val="28"/>
                <w:szCs w:val="28"/>
                <w:lang w:val="en-US"/>
              </w:rPr>
              <w:t>*(1+0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5</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9</w:t>
            </w:r>
          </w:p>
        </w:tc>
        <w:tc>
          <w:tcPr>
            <w:tcW w:w="1610" w:type="dxa"/>
            <w:shd w:val="clear" w:color="auto" w:fill="auto"/>
            <w:noWrap/>
            <w:vAlign w:val="center"/>
            <w:hideMark/>
          </w:tcPr>
          <w:p w14:paraId="463E1710"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42,01</w:t>
            </w:r>
          </w:p>
        </w:tc>
      </w:tr>
      <w:tr w:rsidR="00BE45BD" w:rsidRPr="00B640C8" w14:paraId="005DB89C" w14:textId="77777777" w:rsidTr="00B640C8">
        <w:trPr>
          <w:trHeight w:val="288"/>
        </w:trPr>
        <w:tc>
          <w:tcPr>
            <w:tcW w:w="1384" w:type="dxa"/>
            <w:shd w:val="clear" w:color="auto" w:fill="auto"/>
            <w:noWrap/>
            <w:vAlign w:val="center"/>
            <w:hideMark/>
          </w:tcPr>
          <w:p w14:paraId="57E1E011"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2029</w:t>
            </w:r>
          </w:p>
        </w:tc>
        <w:tc>
          <w:tcPr>
            <w:tcW w:w="2421" w:type="dxa"/>
            <w:vAlign w:val="center"/>
          </w:tcPr>
          <w:p w14:paraId="0F5DC75E"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lang w:val="en-US"/>
              </w:rPr>
            </w:pPr>
            <w:r w:rsidRPr="00B640C8">
              <w:rPr>
                <w:rFonts w:ascii="Times New Roman" w:eastAsia="Times New Roman" w:hAnsi="Times New Roman" w:cs="Times New Roman"/>
                <w:color w:val="000000"/>
                <w:sz w:val="28"/>
                <w:szCs w:val="28"/>
              </w:rPr>
              <w:t>1682,39</w:t>
            </w:r>
            <w:r w:rsidRPr="00B640C8">
              <w:rPr>
                <w:rFonts w:ascii="Times New Roman" w:eastAsia="Times New Roman" w:hAnsi="Times New Roman" w:cs="Times New Roman"/>
                <w:color w:val="000000"/>
                <w:sz w:val="28"/>
                <w:szCs w:val="28"/>
                <w:lang w:val="en-US"/>
              </w:rPr>
              <w:t>*(1+0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5</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10</w:t>
            </w:r>
          </w:p>
        </w:tc>
        <w:tc>
          <w:tcPr>
            <w:tcW w:w="1548" w:type="dxa"/>
            <w:shd w:val="clear" w:color="auto" w:fill="auto"/>
            <w:noWrap/>
            <w:vAlign w:val="center"/>
            <w:hideMark/>
          </w:tcPr>
          <w:p w14:paraId="1BB616CD"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320,73</w:t>
            </w:r>
          </w:p>
        </w:tc>
        <w:tc>
          <w:tcPr>
            <w:tcW w:w="2410" w:type="dxa"/>
            <w:shd w:val="clear" w:color="auto" w:fill="auto"/>
            <w:noWrap/>
            <w:vAlign w:val="center"/>
            <w:hideMark/>
          </w:tcPr>
          <w:p w14:paraId="33956C0C"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160,16</w:t>
            </w:r>
            <w:r w:rsidRPr="00B640C8">
              <w:rPr>
                <w:rFonts w:ascii="Times New Roman" w:eastAsia="Times New Roman" w:hAnsi="Times New Roman" w:cs="Times New Roman"/>
                <w:color w:val="000000"/>
                <w:sz w:val="28"/>
                <w:szCs w:val="28"/>
                <w:lang w:val="en-US"/>
              </w:rPr>
              <w:t>*(1+0</w:t>
            </w:r>
            <w:r w:rsidRPr="00B640C8">
              <w:rPr>
                <w:rFonts w:ascii="Times New Roman" w:eastAsia="Times New Roman" w:hAnsi="Times New Roman" w:cs="Times New Roman"/>
                <w:color w:val="000000"/>
                <w:sz w:val="28"/>
                <w:szCs w:val="28"/>
              </w:rPr>
              <w:t>,</w:t>
            </w:r>
            <w:r w:rsidRPr="00B640C8">
              <w:rPr>
                <w:rFonts w:ascii="Times New Roman" w:eastAsia="Times New Roman" w:hAnsi="Times New Roman" w:cs="Times New Roman"/>
                <w:color w:val="000000"/>
                <w:sz w:val="28"/>
                <w:szCs w:val="28"/>
                <w:lang w:val="en-US"/>
              </w:rPr>
              <w:t>1</w:t>
            </w:r>
            <w:r w:rsidRPr="00B640C8">
              <w:rPr>
                <w:rFonts w:ascii="Times New Roman" w:eastAsia="Times New Roman" w:hAnsi="Times New Roman" w:cs="Times New Roman"/>
                <w:color w:val="000000"/>
                <w:sz w:val="28"/>
                <w:szCs w:val="28"/>
              </w:rPr>
              <w:t>5</w:t>
            </w:r>
            <w:r w:rsidRPr="00B640C8">
              <w:rPr>
                <w:rFonts w:ascii="Times New Roman" w:eastAsia="Times New Roman" w:hAnsi="Times New Roman" w:cs="Times New Roman"/>
                <w:color w:val="000000"/>
                <w:sz w:val="28"/>
                <w:szCs w:val="28"/>
                <w:lang w:val="en-US"/>
              </w:rPr>
              <w:t>)</w:t>
            </w:r>
            <w:r w:rsidRPr="00B640C8">
              <w:rPr>
                <w:rFonts w:ascii="Times New Roman" w:eastAsia="Times New Roman" w:hAnsi="Times New Roman" w:cs="Times New Roman"/>
                <w:color w:val="000000"/>
                <w:sz w:val="28"/>
                <w:szCs w:val="28"/>
                <w:vertAlign w:val="superscript"/>
                <w:lang w:val="en-US"/>
              </w:rPr>
              <w:t>10</w:t>
            </w:r>
          </w:p>
        </w:tc>
        <w:tc>
          <w:tcPr>
            <w:tcW w:w="1610" w:type="dxa"/>
            <w:shd w:val="clear" w:color="auto" w:fill="auto"/>
            <w:noWrap/>
            <w:vAlign w:val="center"/>
            <w:hideMark/>
          </w:tcPr>
          <w:p w14:paraId="065EDD55"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43,11</w:t>
            </w:r>
          </w:p>
        </w:tc>
      </w:tr>
      <w:tr w:rsidR="00BE45BD" w:rsidRPr="00B640C8" w14:paraId="564A9763" w14:textId="77777777" w:rsidTr="00B640C8">
        <w:trPr>
          <w:trHeight w:val="288"/>
        </w:trPr>
        <w:tc>
          <w:tcPr>
            <w:tcW w:w="1384" w:type="dxa"/>
            <w:shd w:val="clear" w:color="auto" w:fill="auto"/>
            <w:noWrap/>
            <w:vAlign w:val="center"/>
            <w:hideMark/>
          </w:tcPr>
          <w:p w14:paraId="267FEB07"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r w:rsidRPr="00B640C8">
              <w:rPr>
                <w:rFonts w:ascii="Times New Roman" w:eastAsia="Times New Roman" w:hAnsi="Times New Roman" w:cs="Times New Roman"/>
                <w:color w:val="000000"/>
                <w:sz w:val="28"/>
                <w:szCs w:val="28"/>
              </w:rPr>
              <w:t>Сумма</w:t>
            </w:r>
          </w:p>
        </w:tc>
        <w:tc>
          <w:tcPr>
            <w:tcW w:w="2421" w:type="dxa"/>
            <w:vAlign w:val="center"/>
          </w:tcPr>
          <w:p w14:paraId="1468216C"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p>
        </w:tc>
        <w:tc>
          <w:tcPr>
            <w:tcW w:w="1548" w:type="dxa"/>
            <w:shd w:val="clear" w:color="auto" w:fill="auto"/>
            <w:noWrap/>
            <w:vAlign w:val="center"/>
            <w:hideMark/>
          </w:tcPr>
          <w:p w14:paraId="79D6DEBC"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3336,90</w:t>
            </w:r>
          </w:p>
        </w:tc>
        <w:tc>
          <w:tcPr>
            <w:tcW w:w="2410" w:type="dxa"/>
            <w:shd w:val="clear" w:color="auto" w:fill="auto"/>
            <w:noWrap/>
            <w:vAlign w:val="center"/>
            <w:hideMark/>
          </w:tcPr>
          <w:p w14:paraId="432BBC78" w14:textId="77777777" w:rsidR="00BE45BD" w:rsidRPr="00B640C8" w:rsidRDefault="00BE45BD" w:rsidP="00B640C8">
            <w:pPr>
              <w:spacing w:after="0" w:line="240" w:lineRule="auto"/>
              <w:jc w:val="center"/>
              <w:rPr>
                <w:rFonts w:ascii="Times New Roman" w:eastAsia="Times New Roman" w:hAnsi="Times New Roman" w:cs="Times New Roman"/>
                <w:color w:val="000000"/>
                <w:sz w:val="28"/>
                <w:szCs w:val="28"/>
              </w:rPr>
            </w:pPr>
          </w:p>
        </w:tc>
        <w:tc>
          <w:tcPr>
            <w:tcW w:w="1610" w:type="dxa"/>
            <w:shd w:val="clear" w:color="auto" w:fill="auto"/>
            <w:noWrap/>
            <w:vAlign w:val="center"/>
            <w:hideMark/>
          </w:tcPr>
          <w:p w14:paraId="7FEA3044" w14:textId="77777777" w:rsidR="00BE45BD" w:rsidRPr="00B640C8" w:rsidRDefault="00BE45BD" w:rsidP="00B640C8">
            <w:pPr>
              <w:spacing w:after="0" w:line="240" w:lineRule="auto"/>
              <w:jc w:val="center"/>
              <w:rPr>
                <w:rFonts w:ascii="Times New Roman" w:hAnsi="Times New Roman" w:cs="Times New Roman"/>
                <w:color w:val="000000"/>
                <w:sz w:val="28"/>
                <w:szCs w:val="28"/>
              </w:rPr>
            </w:pPr>
            <w:r w:rsidRPr="00B640C8">
              <w:rPr>
                <w:rFonts w:ascii="Times New Roman" w:hAnsi="Times New Roman" w:cs="Times New Roman"/>
                <w:color w:val="000000"/>
                <w:sz w:val="28"/>
                <w:szCs w:val="28"/>
              </w:rPr>
              <w:t>384,95</w:t>
            </w:r>
          </w:p>
        </w:tc>
      </w:tr>
    </w:tbl>
    <w:p w14:paraId="069EA662" w14:textId="77777777" w:rsidR="00BE45BD" w:rsidRDefault="00BE45BD" w:rsidP="00BE45BD">
      <w:pPr>
        <w:shd w:val="clear" w:color="auto" w:fill="FFFFFF"/>
        <w:spacing w:after="0" w:line="240" w:lineRule="auto"/>
        <w:ind w:firstLine="567"/>
        <w:jc w:val="both"/>
        <w:textAlignment w:val="baseline"/>
        <w:rPr>
          <w:rFonts w:ascii="Georgia" w:eastAsia="Times New Roman" w:hAnsi="Georgia" w:cs="Times New Roman"/>
          <w:color w:val="666666"/>
          <w:sz w:val="27"/>
          <w:szCs w:val="27"/>
        </w:rPr>
      </w:pPr>
    </w:p>
    <w:p w14:paraId="0F61A2EB" w14:textId="77777777" w:rsidR="00BE45BD" w:rsidRPr="008F6819" w:rsidRDefault="00A64D1F"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Далее</w:t>
      </w:r>
      <w:r w:rsidR="003906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рассчитаем</w:t>
      </w:r>
      <w:r w:rsidR="00BE45BD" w:rsidRPr="009938A8">
        <w:rPr>
          <w:rFonts w:ascii="Times New Roman" w:eastAsia="Times New Roman" w:hAnsi="Times New Roman" w:cs="Times New Roman"/>
          <w:sz w:val="28"/>
          <w:szCs w:val="28"/>
        </w:rPr>
        <w:t xml:space="preserve"> стоимость акции после первых</w:t>
      </w:r>
      <w:r>
        <w:rPr>
          <w:rFonts w:ascii="Times New Roman" w:eastAsia="Times New Roman" w:hAnsi="Times New Roman" w:cs="Times New Roman"/>
          <w:sz w:val="28"/>
          <w:szCs w:val="28"/>
        </w:rPr>
        <w:t xml:space="preserve"> 10 лет, то есть терминальную стоимость</w:t>
      </w:r>
      <w:r w:rsidR="00BE45BD" w:rsidRPr="009938A8">
        <w:rPr>
          <w:rFonts w:ascii="Times New Roman" w:eastAsia="Times New Roman" w:hAnsi="Times New Roman" w:cs="Times New Roman"/>
          <w:sz w:val="28"/>
          <w:szCs w:val="28"/>
        </w:rPr>
        <w:t xml:space="preserve">. Возьмем денежный поток на 10 год и </w:t>
      </w:r>
      <w:r>
        <w:rPr>
          <w:rFonts w:ascii="Times New Roman" w:eastAsia="Times New Roman" w:hAnsi="Times New Roman" w:cs="Times New Roman"/>
          <w:sz w:val="28"/>
          <w:szCs w:val="28"/>
        </w:rPr>
        <w:t>используем формулу</w:t>
      </w:r>
      <w:r w:rsidR="00BE45BD" w:rsidRPr="009938A8">
        <w:rPr>
          <w:rFonts w:ascii="Times New Roman" w:eastAsia="Times New Roman" w:hAnsi="Times New Roman" w:cs="Times New Roman"/>
          <w:sz w:val="28"/>
          <w:szCs w:val="28"/>
        </w:rPr>
        <w:t xml:space="preserve"> Гордона. Терминальная стоимость акции </w:t>
      </w:r>
      <w:r w:rsidR="00BE45BD" w:rsidRPr="008F6819">
        <w:rPr>
          <w:rFonts w:ascii="Times New Roman" w:eastAsia="Times New Roman" w:hAnsi="Times New Roman" w:cs="Times New Roman"/>
          <w:sz w:val="28"/>
          <w:szCs w:val="28"/>
        </w:rPr>
        <w:t xml:space="preserve">ПАО «Лукойл» </w:t>
      </w:r>
      <w:r w:rsidR="00BE45BD" w:rsidRPr="009938A8">
        <w:rPr>
          <w:rFonts w:ascii="Times New Roman" w:eastAsia="Times New Roman" w:hAnsi="Times New Roman" w:cs="Times New Roman"/>
          <w:sz w:val="28"/>
          <w:szCs w:val="28"/>
        </w:rPr>
        <w:t>после первых 10 лет составит</w:t>
      </w:r>
      <w:r w:rsidR="00BE45BD" w:rsidRPr="008F6819">
        <w:rPr>
          <w:rFonts w:ascii="Times New Roman" w:eastAsia="Times New Roman" w:hAnsi="Times New Roman" w:cs="Times New Roman"/>
          <w:sz w:val="28"/>
          <w:szCs w:val="28"/>
        </w:rPr>
        <w:t>:</w:t>
      </w:r>
    </w:p>
    <w:p w14:paraId="2FB3D662" w14:textId="77777777" w:rsidR="00B640C8" w:rsidRDefault="00241329" w:rsidP="00B640C8">
      <w:pPr>
        <w:shd w:val="clear" w:color="auto" w:fill="FFFFFF"/>
        <w:spacing w:after="0" w:line="240" w:lineRule="auto"/>
        <w:jc w:val="both"/>
        <w:textAlignment w:val="baseline"/>
        <w:rPr>
          <w:rFonts w:ascii="Times New Roman" w:eastAsia="Times New Roman" w:hAnsi="Times New Roman" w:cs="Times New Roman"/>
          <w:sz w:val="28"/>
          <w:szCs w:val="28"/>
        </w:rPr>
      </w:pPr>
      <m:oMath>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1297,53*1,05</m:t>
            </m:r>
          </m:num>
          <m:den>
            <m:r>
              <m:rPr>
                <m:sty m:val="p"/>
              </m:rPr>
              <w:rPr>
                <w:rFonts w:ascii="Cambria Math" w:eastAsia="Times New Roman" w:hAnsi="Cambria Math" w:cs="Times New Roman"/>
                <w:sz w:val="28"/>
                <w:szCs w:val="28"/>
              </w:rPr>
              <m:t>(0,15-0,05)</m:t>
            </m:r>
          </m:den>
        </m:f>
        <m:r>
          <m:rPr>
            <m:sty m:val="p"/>
          </m:rPr>
          <w:rPr>
            <w:rFonts w:ascii="Cambria Math" w:eastAsia="Times New Roman" w:hAnsi="Cambria Math" w:cs="Times New Roman"/>
            <w:sz w:val="28"/>
            <w:szCs w:val="28"/>
          </w:rPr>
          <m:t>=13624,065</m:t>
        </m:r>
      </m:oMath>
      <w:r w:rsidR="00BE45BD" w:rsidRPr="00B640C8">
        <w:rPr>
          <w:rFonts w:ascii="Times New Roman" w:eastAsia="Times New Roman" w:hAnsi="Times New Roman" w:cs="Times New Roman"/>
          <w:sz w:val="28"/>
          <w:szCs w:val="28"/>
        </w:rPr>
        <w:t xml:space="preserve"> рублей. </w:t>
      </w:r>
    </w:p>
    <w:p w14:paraId="21342C3E" w14:textId="77777777" w:rsidR="00B640C8" w:rsidRDefault="00BE45BD"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B640C8">
        <w:rPr>
          <w:rFonts w:ascii="Times New Roman" w:eastAsia="Times New Roman" w:hAnsi="Times New Roman" w:cs="Times New Roman"/>
          <w:sz w:val="28"/>
          <w:szCs w:val="28"/>
        </w:rPr>
        <w:t>Дисконтируем ее к текущему моменту</w:t>
      </w:r>
      <w:r w:rsidR="00B640C8">
        <w:rPr>
          <w:rFonts w:ascii="Times New Roman" w:eastAsia="Times New Roman" w:hAnsi="Times New Roman" w:cs="Times New Roman"/>
          <w:sz w:val="28"/>
          <w:szCs w:val="28"/>
        </w:rPr>
        <w:t>:</w:t>
      </w:r>
    </w:p>
    <w:p w14:paraId="69921AAA" w14:textId="77777777" w:rsidR="00BE45BD" w:rsidRPr="009938A8" w:rsidRDefault="00241329" w:rsidP="00B640C8">
      <w:pPr>
        <w:shd w:val="clear" w:color="auto" w:fill="FFFFFF"/>
        <w:spacing w:after="0" w:line="240" w:lineRule="auto"/>
        <w:jc w:val="both"/>
        <w:textAlignment w:val="baseline"/>
        <w:rPr>
          <w:rFonts w:ascii="Times New Roman" w:eastAsia="Times New Roman" w:hAnsi="Times New Roman" w:cs="Times New Roman"/>
          <w:sz w:val="28"/>
          <w:szCs w:val="28"/>
        </w:rPr>
      </w:pPr>
      <m:oMath>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13624,065</m:t>
            </m:r>
          </m:num>
          <m:den>
            <m:r>
              <m:rPr>
                <m:sty m:val="p"/>
              </m:rPr>
              <w:rPr>
                <w:rFonts w:ascii="Cambria Math" w:eastAsia="Times New Roman" w:hAnsi="Cambria Math" w:cs="Times New Roman"/>
                <w:sz w:val="28"/>
                <w:szCs w:val="28"/>
              </w:rPr>
              <m:t>(1+0,15)²</m:t>
            </m:r>
          </m:den>
        </m:f>
        <m:r>
          <m:rPr>
            <m:sty m:val="p"/>
          </m:rPr>
          <w:rPr>
            <w:rFonts w:ascii="Cambria Math" w:eastAsia="Times New Roman" w:hAnsi="Cambria Math" w:cs="Times New Roman"/>
            <w:sz w:val="28"/>
            <w:szCs w:val="28"/>
          </w:rPr>
          <m:t>=3367,</m:t>
        </m:r>
      </m:oMath>
      <w:r w:rsidR="00BE45BD" w:rsidRPr="00B640C8">
        <w:rPr>
          <w:rFonts w:ascii="Times New Roman" w:eastAsia="Times New Roman" w:hAnsi="Times New Roman" w:cs="Times New Roman"/>
          <w:sz w:val="28"/>
          <w:szCs w:val="28"/>
        </w:rPr>
        <w:t>66 рублей</w:t>
      </w:r>
      <w:r w:rsidR="00BE45BD" w:rsidRPr="009938A8">
        <w:rPr>
          <w:rFonts w:ascii="Times New Roman" w:eastAsia="Times New Roman" w:hAnsi="Times New Roman" w:cs="Times New Roman"/>
          <w:sz w:val="28"/>
          <w:szCs w:val="28"/>
        </w:rPr>
        <w:t>.</w:t>
      </w:r>
    </w:p>
    <w:p w14:paraId="2515EB4A" w14:textId="77777777" w:rsidR="00B640C8" w:rsidRDefault="00BE45BD"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9938A8">
        <w:rPr>
          <w:rFonts w:ascii="Times New Roman" w:eastAsia="Times New Roman" w:hAnsi="Times New Roman" w:cs="Times New Roman"/>
          <w:sz w:val="28"/>
          <w:szCs w:val="28"/>
        </w:rPr>
        <w:t>Итоговая</w:t>
      </w:r>
      <w:r w:rsidRPr="008F6819">
        <w:rPr>
          <w:rFonts w:ascii="Times New Roman" w:eastAsia="Times New Roman" w:hAnsi="Times New Roman" w:cs="Times New Roman"/>
          <w:sz w:val="28"/>
          <w:szCs w:val="28"/>
        </w:rPr>
        <w:t xml:space="preserve"> справедливая</w:t>
      </w:r>
      <w:r w:rsidRPr="009938A8">
        <w:rPr>
          <w:rFonts w:ascii="Times New Roman" w:eastAsia="Times New Roman" w:hAnsi="Times New Roman" w:cs="Times New Roman"/>
          <w:sz w:val="28"/>
          <w:szCs w:val="28"/>
        </w:rPr>
        <w:t xml:space="preserve"> стоимость акции составит</w:t>
      </w:r>
      <w:r w:rsidR="00B640C8">
        <w:rPr>
          <w:rFonts w:ascii="Times New Roman" w:eastAsia="Times New Roman" w:hAnsi="Times New Roman" w:cs="Times New Roman"/>
          <w:sz w:val="28"/>
          <w:szCs w:val="28"/>
        </w:rPr>
        <w:t>:</w:t>
      </w:r>
    </w:p>
    <w:p w14:paraId="54F02F34" w14:textId="77777777" w:rsidR="00BE45BD" w:rsidRPr="008F6819" w:rsidRDefault="00B640C8" w:rsidP="00B640C8">
      <w:pPr>
        <w:shd w:val="clear" w:color="auto" w:fill="FFFFFF"/>
        <w:spacing w:after="0" w:line="240" w:lineRule="auto"/>
        <w:jc w:val="both"/>
        <w:textAlignment w:val="baseline"/>
        <w:rPr>
          <w:rFonts w:ascii="Times New Roman" w:eastAsia="Times New Roman" w:hAnsi="Times New Roman" w:cs="Times New Roman"/>
          <w:sz w:val="28"/>
          <w:szCs w:val="28"/>
        </w:rPr>
      </w:pPr>
      <m:oMath>
        <m:r>
          <w:rPr>
            <w:rFonts w:ascii="Cambria Math" w:eastAsia="Times New Roman" w:hAnsi="Cambria Math" w:cs="Times New Roman"/>
            <w:sz w:val="28"/>
            <w:szCs w:val="28"/>
          </w:rPr>
          <m:t>3336,9+3367,66=6704,56</m:t>
        </m:r>
      </m:oMath>
      <w:r w:rsidR="00BE45BD" w:rsidRPr="008F6819">
        <w:rPr>
          <w:rFonts w:ascii="Times New Roman" w:eastAsia="Times New Roman" w:hAnsi="Times New Roman" w:cs="Times New Roman"/>
          <w:sz w:val="28"/>
          <w:szCs w:val="28"/>
        </w:rPr>
        <w:t xml:space="preserve"> рублей</w:t>
      </w:r>
      <w:r w:rsidR="00BE45BD" w:rsidRPr="009938A8">
        <w:rPr>
          <w:rFonts w:ascii="Times New Roman" w:eastAsia="Times New Roman" w:hAnsi="Times New Roman" w:cs="Times New Roman"/>
          <w:sz w:val="28"/>
          <w:szCs w:val="28"/>
        </w:rPr>
        <w:t>.</w:t>
      </w:r>
    </w:p>
    <w:p w14:paraId="1D4FB602" w14:textId="77777777" w:rsidR="00BE45BD" w:rsidRPr="008F6819" w:rsidRDefault="00BE45BD"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8F6819">
        <w:rPr>
          <w:rFonts w:ascii="Times New Roman" w:eastAsia="Times New Roman" w:hAnsi="Times New Roman" w:cs="Times New Roman"/>
          <w:sz w:val="28"/>
          <w:szCs w:val="28"/>
        </w:rPr>
        <w:t xml:space="preserve">На 29.03.2021 года средняя рыночная цена акции </w:t>
      </w:r>
      <w:r w:rsidR="00FB0A8C">
        <w:rPr>
          <w:rFonts w:ascii="Times New Roman" w:eastAsia="Times New Roman" w:hAnsi="Times New Roman" w:cs="Times New Roman"/>
          <w:sz w:val="28"/>
          <w:szCs w:val="28"/>
        </w:rPr>
        <w:t xml:space="preserve">«Лукойла» </w:t>
      </w:r>
      <w:r w:rsidRPr="008F6819">
        <w:rPr>
          <w:rFonts w:ascii="Times New Roman" w:eastAsia="Times New Roman" w:hAnsi="Times New Roman" w:cs="Times New Roman"/>
          <w:sz w:val="28"/>
          <w:szCs w:val="28"/>
        </w:rPr>
        <w:t xml:space="preserve">равна 6235,5 </w:t>
      </w:r>
      <w:proofErr w:type="gramStart"/>
      <w:r w:rsidRPr="008F6819">
        <w:rPr>
          <w:rFonts w:ascii="Times New Roman" w:eastAsia="Times New Roman" w:hAnsi="Times New Roman" w:cs="Times New Roman"/>
          <w:sz w:val="28"/>
          <w:szCs w:val="28"/>
        </w:rPr>
        <w:t>рублей</w:t>
      </w:r>
      <w:r w:rsidR="00C50D0E">
        <w:rPr>
          <w:rFonts w:ascii="Times New Roman" w:eastAsia="Times New Roman" w:hAnsi="Times New Roman" w:cs="Times New Roman"/>
          <w:sz w:val="28"/>
          <w:szCs w:val="28"/>
        </w:rPr>
        <w:t>[</w:t>
      </w:r>
      <w:proofErr w:type="gramEnd"/>
      <w:r w:rsidR="00C50D0E">
        <w:rPr>
          <w:rFonts w:ascii="Times New Roman" w:eastAsia="Times New Roman" w:hAnsi="Times New Roman" w:cs="Times New Roman"/>
          <w:sz w:val="28"/>
          <w:szCs w:val="28"/>
        </w:rPr>
        <w:t>6</w:t>
      </w:r>
      <w:r w:rsidR="00AE1E9C" w:rsidRPr="00AE1E9C">
        <w:rPr>
          <w:rFonts w:ascii="Times New Roman" w:eastAsia="Times New Roman" w:hAnsi="Times New Roman" w:cs="Times New Roman"/>
          <w:sz w:val="28"/>
          <w:szCs w:val="28"/>
        </w:rPr>
        <w:t>]</w:t>
      </w:r>
      <w:r w:rsidRPr="008F6819">
        <w:rPr>
          <w:rFonts w:ascii="Times New Roman" w:eastAsia="Times New Roman" w:hAnsi="Times New Roman" w:cs="Times New Roman"/>
          <w:sz w:val="28"/>
          <w:szCs w:val="28"/>
        </w:rPr>
        <w:t>. То есть</w:t>
      </w:r>
      <w:r w:rsidR="007B0A84">
        <w:rPr>
          <w:rFonts w:ascii="Times New Roman" w:eastAsia="Times New Roman" w:hAnsi="Times New Roman" w:cs="Times New Roman"/>
          <w:sz w:val="28"/>
          <w:szCs w:val="28"/>
        </w:rPr>
        <w:t>,</w:t>
      </w:r>
      <w:r w:rsidRPr="008F6819">
        <w:rPr>
          <w:rFonts w:ascii="Times New Roman" w:eastAsia="Times New Roman" w:hAnsi="Times New Roman" w:cs="Times New Roman"/>
          <w:sz w:val="28"/>
          <w:szCs w:val="28"/>
        </w:rPr>
        <w:t xml:space="preserve"> либо акция недооценена</w:t>
      </w:r>
      <w:r w:rsidR="00DF5946">
        <w:rPr>
          <w:rFonts w:ascii="Times New Roman" w:eastAsia="Times New Roman" w:hAnsi="Times New Roman" w:cs="Times New Roman"/>
          <w:sz w:val="28"/>
          <w:szCs w:val="28"/>
        </w:rPr>
        <w:t xml:space="preserve"> рынком</w:t>
      </w:r>
      <w:r w:rsidRPr="008F6819">
        <w:rPr>
          <w:rFonts w:ascii="Times New Roman" w:eastAsia="Times New Roman" w:hAnsi="Times New Roman" w:cs="Times New Roman"/>
          <w:sz w:val="28"/>
          <w:szCs w:val="28"/>
        </w:rPr>
        <w:t>, либо мы ошиблись в расчетах, взяв, например, слишком высокие темпы роста.</w:t>
      </w:r>
    </w:p>
    <w:p w14:paraId="16063595" w14:textId="77777777" w:rsidR="002357C2" w:rsidRPr="008F6819" w:rsidRDefault="00BE45BD" w:rsidP="002357C2">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9938A8">
        <w:rPr>
          <w:rFonts w:ascii="Times New Roman" w:eastAsia="Times New Roman" w:hAnsi="Times New Roman" w:cs="Times New Roman"/>
          <w:sz w:val="28"/>
          <w:szCs w:val="28"/>
        </w:rPr>
        <w:t xml:space="preserve">Терминальная стоимость акции </w:t>
      </w:r>
      <w:r w:rsidRPr="008F6819">
        <w:rPr>
          <w:rFonts w:ascii="Times New Roman" w:eastAsia="Times New Roman" w:hAnsi="Times New Roman" w:cs="Times New Roman"/>
          <w:sz w:val="28"/>
          <w:szCs w:val="28"/>
        </w:rPr>
        <w:t>ПАО «</w:t>
      </w:r>
      <w:proofErr w:type="spellStart"/>
      <w:r w:rsidRPr="008F6819">
        <w:rPr>
          <w:rFonts w:ascii="Times New Roman" w:eastAsia="Times New Roman" w:hAnsi="Times New Roman" w:cs="Times New Roman"/>
          <w:sz w:val="28"/>
          <w:szCs w:val="28"/>
        </w:rPr>
        <w:t>Новатэк</w:t>
      </w:r>
      <w:proofErr w:type="spellEnd"/>
      <w:r w:rsidRPr="008F6819">
        <w:rPr>
          <w:rFonts w:ascii="Times New Roman" w:eastAsia="Times New Roman" w:hAnsi="Times New Roman" w:cs="Times New Roman"/>
          <w:sz w:val="28"/>
          <w:szCs w:val="28"/>
        </w:rPr>
        <w:t xml:space="preserve">» </w:t>
      </w:r>
      <w:r w:rsidRPr="009938A8">
        <w:rPr>
          <w:rFonts w:ascii="Times New Roman" w:eastAsia="Times New Roman" w:hAnsi="Times New Roman" w:cs="Times New Roman"/>
          <w:sz w:val="28"/>
          <w:szCs w:val="28"/>
        </w:rPr>
        <w:t>после первых 10 лет составит</w:t>
      </w:r>
      <w:r w:rsidR="002357C2">
        <w:rPr>
          <w:rFonts w:ascii="Times New Roman" w:eastAsia="Times New Roman" w:hAnsi="Times New Roman" w:cs="Times New Roman"/>
          <w:sz w:val="28"/>
          <w:szCs w:val="28"/>
        </w:rPr>
        <w:t>:</w:t>
      </w:r>
    </w:p>
    <w:p w14:paraId="07425A37" w14:textId="77777777" w:rsidR="002357C2" w:rsidRDefault="00241329" w:rsidP="002357C2">
      <w:pPr>
        <w:shd w:val="clear" w:color="auto" w:fill="FFFFFF"/>
        <w:spacing w:after="0" w:line="240" w:lineRule="auto"/>
        <w:jc w:val="both"/>
        <w:textAlignment w:val="baseline"/>
        <w:rPr>
          <w:rFonts w:ascii="Times New Roman" w:eastAsia="Times New Roman" w:hAnsi="Times New Roman" w:cs="Times New Roman"/>
          <w:sz w:val="28"/>
          <w:szCs w:val="28"/>
        </w:rPr>
      </w:pP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174,39*1,05</m:t>
            </m:r>
          </m:num>
          <m:den>
            <m:r>
              <w:rPr>
                <w:rFonts w:ascii="Cambria Math" w:eastAsia="Times New Roman" w:hAnsi="Cambria Math" w:cs="Times New Roman"/>
                <w:sz w:val="28"/>
                <w:szCs w:val="28"/>
              </w:rPr>
              <m:t>(0,15-0,05)</m:t>
            </m:r>
          </m:den>
        </m:f>
        <m:r>
          <w:rPr>
            <w:rFonts w:ascii="Cambria Math" w:eastAsia="Times New Roman" w:hAnsi="Cambria Math" w:cs="Times New Roman"/>
            <w:sz w:val="28"/>
            <w:szCs w:val="28"/>
          </w:rPr>
          <m:t>=1831,095</m:t>
        </m:r>
      </m:oMath>
      <w:r w:rsidR="00BE45BD" w:rsidRPr="008F6819">
        <w:rPr>
          <w:rFonts w:ascii="Times New Roman" w:eastAsia="Times New Roman" w:hAnsi="Times New Roman" w:cs="Times New Roman"/>
          <w:sz w:val="28"/>
          <w:szCs w:val="28"/>
        </w:rPr>
        <w:t xml:space="preserve">  рубль</w:t>
      </w:r>
      <w:r w:rsidR="00BE45BD" w:rsidRPr="009938A8">
        <w:rPr>
          <w:rFonts w:ascii="Times New Roman" w:eastAsia="Times New Roman" w:hAnsi="Times New Roman" w:cs="Times New Roman"/>
          <w:sz w:val="28"/>
          <w:szCs w:val="28"/>
        </w:rPr>
        <w:t xml:space="preserve">. </w:t>
      </w:r>
    </w:p>
    <w:p w14:paraId="178BB597" w14:textId="77777777" w:rsidR="002357C2" w:rsidRDefault="00BE45BD"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9938A8">
        <w:rPr>
          <w:rFonts w:ascii="Times New Roman" w:eastAsia="Times New Roman" w:hAnsi="Times New Roman" w:cs="Times New Roman"/>
          <w:sz w:val="28"/>
          <w:szCs w:val="28"/>
        </w:rPr>
        <w:t>Дисконтируем ее к текущему моменту</w:t>
      </w:r>
      <w:r w:rsidR="002357C2">
        <w:rPr>
          <w:rFonts w:ascii="Times New Roman" w:eastAsia="Times New Roman" w:hAnsi="Times New Roman" w:cs="Times New Roman"/>
          <w:sz w:val="28"/>
          <w:szCs w:val="28"/>
        </w:rPr>
        <w:t>:</w:t>
      </w:r>
    </w:p>
    <w:p w14:paraId="65C231E0" w14:textId="77777777" w:rsidR="00BE45BD" w:rsidRPr="009938A8" w:rsidRDefault="00241329" w:rsidP="002357C2">
      <w:pPr>
        <w:shd w:val="clear" w:color="auto" w:fill="FFFFFF"/>
        <w:spacing w:after="0" w:line="240" w:lineRule="auto"/>
        <w:jc w:val="both"/>
        <w:textAlignment w:val="baseline"/>
        <w:rPr>
          <w:rFonts w:ascii="Times New Roman" w:eastAsia="Times New Roman" w:hAnsi="Times New Roman" w:cs="Times New Roman"/>
          <w:sz w:val="28"/>
          <w:szCs w:val="28"/>
        </w:rPr>
      </w:pP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1831,095</m:t>
            </m:r>
          </m:num>
          <m:den>
            <m:r>
              <w:rPr>
                <w:rFonts w:ascii="Cambria Math" w:eastAsia="Times New Roman" w:hAnsi="Cambria Math" w:cs="Times New Roman"/>
                <w:sz w:val="28"/>
                <w:szCs w:val="28"/>
              </w:rPr>
              <m:t>(1+0,15)²</m:t>
            </m:r>
          </m:den>
        </m:f>
        <m:r>
          <w:rPr>
            <w:rFonts w:ascii="Cambria Math" w:eastAsia="Times New Roman" w:hAnsi="Cambria Math" w:cs="Times New Roman"/>
            <w:sz w:val="28"/>
            <w:szCs w:val="28"/>
          </w:rPr>
          <m:t>=452,62</m:t>
        </m:r>
      </m:oMath>
      <w:r w:rsidR="00BE45BD" w:rsidRPr="008F6819">
        <w:rPr>
          <w:rFonts w:ascii="Times New Roman" w:eastAsia="Times New Roman" w:hAnsi="Times New Roman" w:cs="Times New Roman"/>
          <w:sz w:val="28"/>
          <w:szCs w:val="28"/>
        </w:rPr>
        <w:t xml:space="preserve"> рубля</w:t>
      </w:r>
      <w:r w:rsidR="00BE45BD" w:rsidRPr="009938A8">
        <w:rPr>
          <w:rFonts w:ascii="Times New Roman" w:eastAsia="Times New Roman" w:hAnsi="Times New Roman" w:cs="Times New Roman"/>
          <w:sz w:val="28"/>
          <w:szCs w:val="28"/>
        </w:rPr>
        <w:t>.</w:t>
      </w:r>
    </w:p>
    <w:p w14:paraId="66005E47" w14:textId="77777777" w:rsidR="002357C2" w:rsidRDefault="00BE45BD"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9938A8">
        <w:rPr>
          <w:rFonts w:ascii="Times New Roman" w:eastAsia="Times New Roman" w:hAnsi="Times New Roman" w:cs="Times New Roman"/>
          <w:sz w:val="28"/>
          <w:szCs w:val="28"/>
        </w:rPr>
        <w:t>Итоговая</w:t>
      </w:r>
      <w:r w:rsidRPr="008F6819">
        <w:rPr>
          <w:rFonts w:ascii="Times New Roman" w:eastAsia="Times New Roman" w:hAnsi="Times New Roman" w:cs="Times New Roman"/>
          <w:sz w:val="28"/>
          <w:szCs w:val="28"/>
        </w:rPr>
        <w:t xml:space="preserve"> справедливая</w:t>
      </w:r>
      <w:r w:rsidRPr="009938A8">
        <w:rPr>
          <w:rFonts w:ascii="Times New Roman" w:eastAsia="Times New Roman" w:hAnsi="Times New Roman" w:cs="Times New Roman"/>
          <w:sz w:val="28"/>
          <w:szCs w:val="28"/>
        </w:rPr>
        <w:t xml:space="preserve"> стоимость акции составит</w:t>
      </w:r>
      <w:r w:rsidR="002357C2">
        <w:rPr>
          <w:rFonts w:ascii="Times New Roman" w:eastAsia="Times New Roman" w:hAnsi="Times New Roman" w:cs="Times New Roman"/>
          <w:sz w:val="28"/>
          <w:szCs w:val="28"/>
        </w:rPr>
        <w:t>:</w:t>
      </w:r>
    </w:p>
    <w:p w14:paraId="372DA5F5" w14:textId="77777777" w:rsidR="00BE45BD" w:rsidRPr="008F6819" w:rsidRDefault="002357C2" w:rsidP="002357C2">
      <w:pPr>
        <w:shd w:val="clear" w:color="auto" w:fill="FFFFFF"/>
        <w:spacing w:after="0" w:line="240" w:lineRule="auto"/>
        <w:jc w:val="both"/>
        <w:textAlignment w:val="baseline"/>
        <w:rPr>
          <w:rFonts w:ascii="Times New Roman" w:eastAsia="Times New Roman" w:hAnsi="Times New Roman" w:cs="Times New Roman"/>
          <w:sz w:val="28"/>
          <w:szCs w:val="28"/>
        </w:rPr>
      </w:pPr>
      <m:oMath>
        <m:r>
          <w:rPr>
            <w:rFonts w:ascii="Cambria Math" w:eastAsia="Times New Roman" w:hAnsi="Cambria Math" w:cs="Times New Roman"/>
            <w:sz w:val="28"/>
            <w:szCs w:val="28"/>
          </w:rPr>
          <m:t>384,95+452,62=837,57</m:t>
        </m:r>
      </m:oMath>
      <w:r w:rsidR="00BE45BD" w:rsidRPr="008F6819">
        <w:rPr>
          <w:rFonts w:ascii="Times New Roman" w:eastAsia="Times New Roman" w:hAnsi="Times New Roman" w:cs="Times New Roman"/>
          <w:sz w:val="28"/>
          <w:szCs w:val="28"/>
        </w:rPr>
        <w:t xml:space="preserve"> рублей</w:t>
      </w:r>
      <w:r w:rsidR="00BE45BD" w:rsidRPr="009938A8">
        <w:rPr>
          <w:rFonts w:ascii="Times New Roman" w:eastAsia="Times New Roman" w:hAnsi="Times New Roman" w:cs="Times New Roman"/>
          <w:sz w:val="28"/>
          <w:szCs w:val="28"/>
        </w:rPr>
        <w:t>.</w:t>
      </w:r>
    </w:p>
    <w:p w14:paraId="6D446B83" w14:textId="77777777" w:rsidR="00BE45BD" w:rsidRDefault="00FB0A8C" w:rsidP="00BE45BD">
      <w:pPr>
        <w:shd w:val="clear" w:color="auto" w:fill="FFFFFF"/>
        <w:spacing w:after="0" w:line="240" w:lineRule="auto"/>
        <w:ind w:firstLine="567"/>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Средняя р</w:t>
      </w:r>
      <w:r w:rsidR="00BE45BD" w:rsidRPr="008F6819">
        <w:rPr>
          <w:rFonts w:ascii="Times New Roman" w:hAnsi="Times New Roman" w:cs="Times New Roman"/>
          <w:sz w:val="28"/>
          <w:szCs w:val="28"/>
          <w:shd w:val="clear" w:color="auto" w:fill="FFFFFF"/>
        </w:rPr>
        <w:t>ыночная цена акции «</w:t>
      </w:r>
      <w:proofErr w:type="spellStart"/>
      <w:r w:rsidR="00BE45BD" w:rsidRPr="008F6819">
        <w:rPr>
          <w:rFonts w:ascii="Times New Roman" w:hAnsi="Times New Roman" w:cs="Times New Roman"/>
          <w:sz w:val="28"/>
          <w:szCs w:val="28"/>
          <w:shd w:val="clear" w:color="auto" w:fill="FFFFFF"/>
        </w:rPr>
        <w:t>Новатэка</w:t>
      </w:r>
      <w:proofErr w:type="spellEnd"/>
      <w:r w:rsidR="00BE45BD" w:rsidRPr="008F6819">
        <w:rPr>
          <w:rFonts w:ascii="Times New Roman" w:hAnsi="Times New Roman" w:cs="Times New Roman"/>
          <w:sz w:val="28"/>
          <w:szCs w:val="28"/>
          <w:shd w:val="clear" w:color="auto" w:fill="FFFFFF"/>
        </w:rPr>
        <w:t>» на 29.03.2021</w:t>
      </w:r>
      <w:r>
        <w:rPr>
          <w:rFonts w:ascii="Times New Roman" w:hAnsi="Times New Roman" w:cs="Times New Roman"/>
          <w:sz w:val="28"/>
          <w:szCs w:val="28"/>
          <w:shd w:val="clear" w:color="auto" w:fill="FFFFFF"/>
        </w:rPr>
        <w:t xml:space="preserve"> составляет</w:t>
      </w:r>
      <w:r w:rsidR="00BE45BD" w:rsidRPr="008F6819">
        <w:rPr>
          <w:rFonts w:ascii="Times New Roman" w:hAnsi="Times New Roman" w:cs="Times New Roman"/>
          <w:sz w:val="28"/>
          <w:szCs w:val="28"/>
          <w:shd w:val="clear" w:color="auto" w:fill="FFFFFF"/>
        </w:rPr>
        <w:t xml:space="preserve"> 1500,4 </w:t>
      </w:r>
      <w:proofErr w:type="gramStart"/>
      <w:r w:rsidR="00BE45BD" w:rsidRPr="008F6819">
        <w:rPr>
          <w:rFonts w:ascii="Times New Roman" w:hAnsi="Times New Roman" w:cs="Times New Roman"/>
          <w:sz w:val="28"/>
          <w:szCs w:val="28"/>
          <w:shd w:val="clear" w:color="auto" w:fill="FFFFFF"/>
        </w:rPr>
        <w:t>рублей</w:t>
      </w:r>
      <w:r w:rsidR="00C50D0E">
        <w:rPr>
          <w:rFonts w:ascii="Times New Roman" w:eastAsia="Times New Roman" w:hAnsi="Times New Roman" w:cs="Times New Roman"/>
          <w:sz w:val="28"/>
          <w:szCs w:val="28"/>
        </w:rPr>
        <w:t>[</w:t>
      </w:r>
      <w:proofErr w:type="gramEnd"/>
      <w:r w:rsidR="00C50D0E">
        <w:rPr>
          <w:rFonts w:ascii="Times New Roman" w:eastAsia="Times New Roman" w:hAnsi="Times New Roman" w:cs="Times New Roman"/>
          <w:sz w:val="28"/>
          <w:szCs w:val="28"/>
        </w:rPr>
        <w:t>6</w:t>
      </w:r>
      <w:r w:rsidR="00AE1E9C" w:rsidRPr="00AE1E9C">
        <w:rPr>
          <w:rFonts w:ascii="Times New Roman" w:eastAsia="Times New Roman" w:hAnsi="Times New Roman" w:cs="Times New Roman"/>
          <w:sz w:val="28"/>
          <w:szCs w:val="28"/>
        </w:rPr>
        <w:t>]</w:t>
      </w:r>
      <w:r w:rsidR="00AE1E9C" w:rsidRPr="008F6819">
        <w:rPr>
          <w:rFonts w:ascii="Times New Roman" w:eastAsia="Times New Roman" w:hAnsi="Times New Roman" w:cs="Times New Roman"/>
          <w:sz w:val="28"/>
          <w:szCs w:val="28"/>
        </w:rPr>
        <w:t xml:space="preserve">. </w:t>
      </w:r>
      <w:r w:rsidR="00BE45BD" w:rsidRPr="008F6819">
        <w:rPr>
          <w:rFonts w:ascii="Times New Roman" w:hAnsi="Times New Roman" w:cs="Times New Roman"/>
          <w:sz w:val="28"/>
          <w:szCs w:val="28"/>
          <w:shd w:val="clear" w:color="auto" w:fill="FFFFFF"/>
        </w:rPr>
        <w:t xml:space="preserve"> Тут вывод </w:t>
      </w:r>
      <w:proofErr w:type="gramStart"/>
      <w:r w:rsidR="00BE45BD" w:rsidRPr="008F6819">
        <w:rPr>
          <w:rFonts w:ascii="Times New Roman" w:hAnsi="Times New Roman" w:cs="Times New Roman"/>
          <w:sz w:val="28"/>
          <w:szCs w:val="28"/>
          <w:shd w:val="clear" w:color="auto" w:fill="FFFFFF"/>
        </w:rPr>
        <w:t>другой,  либо</w:t>
      </w:r>
      <w:proofErr w:type="gramEnd"/>
      <w:r w:rsidR="00BE45BD" w:rsidRPr="008F6819">
        <w:rPr>
          <w:rFonts w:ascii="Times New Roman" w:hAnsi="Times New Roman" w:cs="Times New Roman"/>
          <w:sz w:val="28"/>
          <w:szCs w:val="28"/>
          <w:shd w:val="clear" w:color="auto" w:fill="FFFFFF"/>
        </w:rPr>
        <w:t xml:space="preserve"> акция переоценена</w:t>
      </w:r>
      <w:r w:rsidR="00DF5946">
        <w:rPr>
          <w:rFonts w:ascii="Times New Roman" w:hAnsi="Times New Roman" w:cs="Times New Roman"/>
          <w:sz w:val="28"/>
          <w:szCs w:val="28"/>
          <w:shd w:val="clear" w:color="auto" w:fill="FFFFFF"/>
        </w:rPr>
        <w:t xml:space="preserve"> рынка</w:t>
      </w:r>
      <w:r w:rsidR="00BE45BD" w:rsidRPr="008F6819">
        <w:rPr>
          <w:rFonts w:ascii="Times New Roman" w:hAnsi="Times New Roman" w:cs="Times New Roman"/>
          <w:sz w:val="28"/>
          <w:szCs w:val="28"/>
          <w:shd w:val="clear" w:color="auto" w:fill="FFFFFF"/>
        </w:rPr>
        <w:t>, либо мы ошиблись и заложили слишком низкие темпы роста.</w:t>
      </w:r>
    </w:p>
    <w:p w14:paraId="74DD73AD" w14:textId="77777777" w:rsidR="00DE42D5" w:rsidRDefault="00DE42D5" w:rsidP="00BE45BD">
      <w:pPr>
        <w:shd w:val="clear" w:color="auto" w:fill="FFFFFF"/>
        <w:spacing w:after="0" w:line="240" w:lineRule="auto"/>
        <w:ind w:firstLine="567"/>
        <w:jc w:val="both"/>
        <w:textAlignment w:val="baseline"/>
        <w:rPr>
          <w:rFonts w:ascii="Times New Roman" w:hAnsi="Times New Roman" w:cs="Times New Roman"/>
          <w:sz w:val="28"/>
          <w:szCs w:val="28"/>
          <w:shd w:val="clear" w:color="auto" w:fill="FFFFFF"/>
        </w:rPr>
      </w:pPr>
    </w:p>
    <w:p w14:paraId="6EABB40C" w14:textId="77777777" w:rsidR="00DE42D5" w:rsidRDefault="00DE42D5" w:rsidP="00DE42D5">
      <w:pPr>
        <w:shd w:val="clear" w:color="auto" w:fill="FFFFFF"/>
        <w:spacing w:after="0" w:line="240" w:lineRule="auto"/>
        <w:ind w:firstLine="567"/>
        <w:jc w:val="center"/>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Обсуждение результатов</w:t>
      </w:r>
    </w:p>
    <w:p w14:paraId="4C272878" w14:textId="77777777" w:rsidR="00DE42D5" w:rsidRPr="008F6819" w:rsidRDefault="00DE42D5" w:rsidP="00DE42D5">
      <w:pPr>
        <w:shd w:val="clear" w:color="auto" w:fill="FFFFFF"/>
        <w:spacing w:after="0" w:line="240" w:lineRule="auto"/>
        <w:ind w:firstLine="567"/>
        <w:jc w:val="center"/>
        <w:textAlignment w:val="baseline"/>
        <w:rPr>
          <w:rFonts w:ascii="Times New Roman" w:hAnsi="Times New Roman" w:cs="Times New Roman"/>
          <w:sz w:val="28"/>
          <w:szCs w:val="28"/>
          <w:shd w:val="clear" w:color="auto" w:fill="FFFFFF"/>
        </w:rPr>
      </w:pPr>
    </w:p>
    <w:p w14:paraId="15486408" w14:textId="77777777" w:rsidR="00BE45BD" w:rsidRPr="00F05B20" w:rsidRDefault="00DE42D5" w:rsidP="00BE45BD">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Cs/>
          <w:sz w:val="28"/>
          <w:szCs w:val="28"/>
          <w:bdr w:val="none" w:sz="0" w:space="0" w:color="auto" w:frame="1"/>
        </w:rPr>
        <w:t>По результатам анализа можно назвать следующие минусы модели</w:t>
      </w:r>
      <w:r w:rsidR="00F05B20">
        <w:rPr>
          <w:rFonts w:ascii="Times New Roman" w:eastAsia="Times New Roman" w:hAnsi="Times New Roman" w:cs="Times New Roman"/>
          <w:bCs/>
          <w:sz w:val="28"/>
          <w:szCs w:val="28"/>
          <w:bdr w:val="none" w:sz="0" w:space="0" w:color="auto" w:frame="1"/>
        </w:rPr>
        <w:t>:</w:t>
      </w:r>
    </w:p>
    <w:p w14:paraId="1532319E" w14:textId="77777777" w:rsidR="00F05B20" w:rsidRDefault="00F05B20" w:rsidP="00F05B20">
      <w:pPr>
        <w:pStyle w:val="a6"/>
        <w:numPr>
          <w:ilvl w:val="0"/>
          <w:numId w:val="7"/>
        </w:num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BE45BD" w:rsidRPr="00F05B20">
        <w:rPr>
          <w:rFonts w:ascii="Times New Roman" w:eastAsia="Times New Roman" w:hAnsi="Times New Roman" w:cs="Times New Roman"/>
          <w:sz w:val="28"/>
          <w:szCs w:val="28"/>
        </w:rPr>
        <w:t>одходит только дл</w:t>
      </w:r>
      <w:r>
        <w:rPr>
          <w:rFonts w:ascii="Times New Roman" w:eastAsia="Times New Roman" w:hAnsi="Times New Roman" w:cs="Times New Roman"/>
          <w:sz w:val="28"/>
          <w:szCs w:val="28"/>
        </w:rPr>
        <w:t>я акций</w:t>
      </w:r>
      <w:r w:rsidR="007B0A84">
        <w:rPr>
          <w:rFonts w:ascii="Times New Roman" w:eastAsia="Times New Roman" w:hAnsi="Times New Roman" w:cs="Times New Roman"/>
          <w:sz w:val="28"/>
          <w:szCs w:val="28"/>
        </w:rPr>
        <w:t>, по которым выплачивают</w:t>
      </w:r>
      <w:r>
        <w:rPr>
          <w:rFonts w:ascii="Times New Roman" w:eastAsia="Times New Roman" w:hAnsi="Times New Roman" w:cs="Times New Roman"/>
          <w:sz w:val="28"/>
          <w:szCs w:val="28"/>
        </w:rPr>
        <w:t xml:space="preserve"> дивиденды;</w:t>
      </w:r>
    </w:p>
    <w:p w14:paraId="41A64268" w14:textId="77777777" w:rsidR="00F05B20" w:rsidRDefault="00F05B20" w:rsidP="00F05B20">
      <w:pPr>
        <w:pStyle w:val="a6"/>
        <w:numPr>
          <w:ilvl w:val="0"/>
          <w:numId w:val="7"/>
        </w:num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7B0A84">
        <w:rPr>
          <w:rFonts w:ascii="Times New Roman" w:eastAsia="Times New Roman" w:hAnsi="Times New Roman" w:cs="Times New Roman"/>
          <w:sz w:val="28"/>
          <w:szCs w:val="28"/>
        </w:rPr>
        <w:t xml:space="preserve">ельзя учесть </w:t>
      </w:r>
      <w:r w:rsidR="00BE45BD" w:rsidRPr="00F05B20">
        <w:rPr>
          <w:rFonts w:ascii="Times New Roman" w:eastAsia="Times New Roman" w:hAnsi="Times New Roman" w:cs="Times New Roman"/>
          <w:sz w:val="28"/>
          <w:szCs w:val="28"/>
        </w:rPr>
        <w:t>возможны</w:t>
      </w:r>
      <w:r>
        <w:rPr>
          <w:rFonts w:ascii="Times New Roman" w:eastAsia="Times New Roman" w:hAnsi="Times New Roman" w:cs="Times New Roman"/>
          <w:sz w:val="28"/>
          <w:szCs w:val="28"/>
        </w:rPr>
        <w:t>й рост</w:t>
      </w:r>
      <w:r w:rsidR="007B0A84">
        <w:rPr>
          <w:rFonts w:ascii="Times New Roman" w:eastAsia="Times New Roman" w:hAnsi="Times New Roman" w:cs="Times New Roman"/>
          <w:sz w:val="28"/>
          <w:szCs w:val="28"/>
        </w:rPr>
        <w:t xml:space="preserve"> или падение</w:t>
      </w:r>
      <w:r>
        <w:rPr>
          <w:rFonts w:ascii="Times New Roman" w:eastAsia="Times New Roman" w:hAnsi="Times New Roman" w:cs="Times New Roman"/>
          <w:sz w:val="28"/>
          <w:szCs w:val="28"/>
        </w:rPr>
        <w:t xml:space="preserve"> курсовой стоимости акций;</w:t>
      </w:r>
    </w:p>
    <w:p w14:paraId="224E589D" w14:textId="77777777" w:rsidR="00F05B20" w:rsidRDefault="00F05B20" w:rsidP="00F05B20">
      <w:pPr>
        <w:pStyle w:val="a6"/>
        <w:numPr>
          <w:ilvl w:val="0"/>
          <w:numId w:val="7"/>
        </w:num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7B0A84">
        <w:rPr>
          <w:rFonts w:ascii="Times New Roman" w:eastAsia="Times New Roman" w:hAnsi="Times New Roman" w:cs="Times New Roman"/>
          <w:sz w:val="28"/>
          <w:szCs w:val="28"/>
        </w:rPr>
        <w:t>лишком зависима</w:t>
      </w:r>
      <w:r w:rsidR="00BE45BD" w:rsidRPr="00F05B20">
        <w:rPr>
          <w:rFonts w:ascii="Times New Roman" w:eastAsia="Times New Roman" w:hAnsi="Times New Roman" w:cs="Times New Roman"/>
          <w:sz w:val="28"/>
          <w:szCs w:val="28"/>
        </w:rPr>
        <w:t xml:space="preserve"> от </w:t>
      </w:r>
      <w:r w:rsidR="007B0A84">
        <w:rPr>
          <w:rFonts w:ascii="Times New Roman" w:eastAsia="Times New Roman" w:hAnsi="Times New Roman" w:cs="Times New Roman"/>
          <w:sz w:val="28"/>
          <w:szCs w:val="28"/>
        </w:rPr>
        <w:t>используемой</w:t>
      </w:r>
      <w:r w:rsidR="00BE45BD" w:rsidRPr="00F05B20">
        <w:rPr>
          <w:rFonts w:ascii="Times New Roman" w:eastAsia="Times New Roman" w:hAnsi="Times New Roman" w:cs="Times New Roman"/>
          <w:sz w:val="28"/>
          <w:szCs w:val="28"/>
        </w:rPr>
        <w:t xml:space="preserve"> ставки дисконтирования и прогнозируемых денежных потоков. </w:t>
      </w:r>
      <w:r w:rsidR="007B0A84">
        <w:rPr>
          <w:rFonts w:ascii="Times New Roman" w:eastAsia="Times New Roman" w:hAnsi="Times New Roman" w:cs="Times New Roman"/>
          <w:sz w:val="28"/>
          <w:szCs w:val="28"/>
        </w:rPr>
        <w:t>Малейшее</w:t>
      </w:r>
      <w:r w:rsidR="00DE42D5">
        <w:rPr>
          <w:rFonts w:ascii="Times New Roman" w:eastAsia="Times New Roman" w:hAnsi="Times New Roman" w:cs="Times New Roman"/>
          <w:sz w:val="28"/>
          <w:szCs w:val="28"/>
        </w:rPr>
        <w:t xml:space="preserve"> </w:t>
      </w:r>
      <w:r w:rsidR="007B0A84">
        <w:rPr>
          <w:rFonts w:ascii="Times New Roman" w:eastAsia="Times New Roman" w:hAnsi="Times New Roman" w:cs="Times New Roman"/>
          <w:sz w:val="28"/>
          <w:szCs w:val="28"/>
        </w:rPr>
        <w:t>колебание</w:t>
      </w:r>
      <w:r w:rsidR="00BE45BD" w:rsidRPr="00F05B20">
        <w:rPr>
          <w:rFonts w:ascii="Times New Roman" w:eastAsia="Times New Roman" w:hAnsi="Times New Roman" w:cs="Times New Roman"/>
          <w:sz w:val="28"/>
          <w:szCs w:val="28"/>
        </w:rPr>
        <w:t xml:space="preserve"> вводных данных </w:t>
      </w:r>
      <w:r w:rsidR="007B0A84">
        <w:rPr>
          <w:rFonts w:ascii="Times New Roman" w:eastAsia="Times New Roman" w:hAnsi="Times New Roman" w:cs="Times New Roman"/>
          <w:sz w:val="28"/>
          <w:szCs w:val="28"/>
        </w:rPr>
        <w:t>вызывает значительное</w:t>
      </w:r>
      <w:r>
        <w:rPr>
          <w:rFonts w:ascii="Times New Roman" w:eastAsia="Times New Roman" w:hAnsi="Times New Roman" w:cs="Times New Roman"/>
          <w:sz w:val="28"/>
          <w:szCs w:val="28"/>
        </w:rPr>
        <w:t xml:space="preserve"> изменению результата;</w:t>
      </w:r>
    </w:p>
    <w:p w14:paraId="32AA47CB" w14:textId="77777777" w:rsidR="00F05B20" w:rsidRDefault="00F05B20" w:rsidP="00F05B20">
      <w:pPr>
        <w:pStyle w:val="a6"/>
        <w:numPr>
          <w:ilvl w:val="0"/>
          <w:numId w:val="7"/>
        </w:numPr>
        <w:shd w:val="clear" w:color="auto" w:fill="FFFFFF"/>
        <w:spacing w:after="0" w:line="240" w:lineRule="auto"/>
        <w:jc w:val="both"/>
        <w:textAlignment w:val="baseline"/>
        <w:rPr>
          <w:rFonts w:ascii="Times New Roman" w:eastAsia="Times New Roman" w:hAnsi="Times New Roman" w:cs="Times New Roman"/>
          <w:sz w:val="28"/>
          <w:szCs w:val="28"/>
        </w:rPr>
      </w:pPr>
      <w:r w:rsidRPr="00F05B20">
        <w:rPr>
          <w:rFonts w:ascii="Times New Roman" w:eastAsia="Times New Roman" w:hAnsi="Times New Roman" w:cs="Times New Roman"/>
          <w:sz w:val="28"/>
          <w:szCs w:val="28"/>
        </w:rPr>
        <w:t>х</w:t>
      </w:r>
      <w:r w:rsidR="00BE45BD" w:rsidRPr="00F05B20">
        <w:rPr>
          <w:rFonts w:ascii="Times New Roman" w:eastAsia="Times New Roman" w:hAnsi="Times New Roman" w:cs="Times New Roman"/>
          <w:sz w:val="28"/>
          <w:szCs w:val="28"/>
        </w:rPr>
        <w:t>орошо подходит для компаний со стабильными финансовыми показателями (рентабельность, рост чистой прибыли), и плохо подходит для компан</w:t>
      </w:r>
      <w:r>
        <w:rPr>
          <w:rFonts w:ascii="Times New Roman" w:eastAsia="Times New Roman" w:hAnsi="Times New Roman" w:cs="Times New Roman"/>
          <w:sz w:val="28"/>
          <w:szCs w:val="28"/>
        </w:rPr>
        <w:t>ий с нестабильными результатами;</w:t>
      </w:r>
    </w:p>
    <w:p w14:paraId="4990F888" w14:textId="77777777" w:rsidR="00BE45BD" w:rsidRPr="00F05B20" w:rsidRDefault="00F94CCA" w:rsidP="00F05B20">
      <w:pPr>
        <w:pStyle w:val="a6"/>
        <w:numPr>
          <w:ilvl w:val="0"/>
          <w:numId w:val="7"/>
        </w:num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BE45BD" w:rsidRPr="00F05B20">
        <w:rPr>
          <w:rFonts w:ascii="Times New Roman" w:eastAsia="Times New Roman" w:hAnsi="Times New Roman" w:cs="Times New Roman"/>
          <w:sz w:val="28"/>
          <w:szCs w:val="28"/>
        </w:rPr>
        <w:t>е учитывает такие факторы как: будущие обратные выкупы акций и доп</w:t>
      </w:r>
      <w:r w:rsidR="007B0A84">
        <w:rPr>
          <w:rFonts w:ascii="Times New Roman" w:eastAsia="Times New Roman" w:hAnsi="Times New Roman" w:cs="Times New Roman"/>
          <w:sz w:val="28"/>
          <w:szCs w:val="28"/>
        </w:rPr>
        <w:t>олнительную</w:t>
      </w:r>
      <w:r w:rsidR="0039060F">
        <w:rPr>
          <w:rFonts w:ascii="Times New Roman" w:eastAsia="Times New Roman" w:hAnsi="Times New Roman" w:cs="Times New Roman"/>
          <w:sz w:val="28"/>
          <w:szCs w:val="28"/>
        </w:rPr>
        <w:t xml:space="preserve"> </w:t>
      </w:r>
      <w:r w:rsidR="007B0A84">
        <w:rPr>
          <w:rFonts w:ascii="Times New Roman" w:eastAsia="Times New Roman" w:hAnsi="Times New Roman" w:cs="Times New Roman"/>
          <w:sz w:val="28"/>
          <w:szCs w:val="28"/>
        </w:rPr>
        <w:t>эмиссию</w:t>
      </w:r>
      <w:r w:rsidR="00BE45BD" w:rsidRPr="00F05B20">
        <w:rPr>
          <w:rFonts w:ascii="Times New Roman" w:eastAsia="Times New Roman" w:hAnsi="Times New Roman" w:cs="Times New Roman"/>
          <w:sz w:val="28"/>
          <w:szCs w:val="28"/>
        </w:rPr>
        <w:t xml:space="preserve">, </w:t>
      </w:r>
      <w:r w:rsidR="007B0A84">
        <w:rPr>
          <w:rFonts w:ascii="Times New Roman" w:eastAsia="Times New Roman" w:hAnsi="Times New Roman" w:cs="Times New Roman"/>
          <w:sz w:val="28"/>
          <w:szCs w:val="28"/>
        </w:rPr>
        <w:t>колебание</w:t>
      </w:r>
      <w:r w:rsidR="00BE45BD" w:rsidRPr="00F05B20">
        <w:rPr>
          <w:rFonts w:ascii="Times New Roman" w:eastAsia="Times New Roman" w:hAnsi="Times New Roman" w:cs="Times New Roman"/>
          <w:sz w:val="28"/>
          <w:szCs w:val="28"/>
        </w:rPr>
        <w:t xml:space="preserve"> доли выплачиваемой прибыли, рост и </w:t>
      </w:r>
      <w:r w:rsidR="007B0A84">
        <w:rPr>
          <w:rFonts w:ascii="Times New Roman" w:eastAsia="Times New Roman" w:hAnsi="Times New Roman" w:cs="Times New Roman"/>
          <w:sz w:val="28"/>
          <w:szCs w:val="28"/>
        </w:rPr>
        <w:t>снижение цен на сырьё</w:t>
      </w:r>
      <w:r w:rsidR="00BE45BD" w:rsidRPr="00F05B20">
        <w:rPr>
          <w:rFonts w:ascii="Times New Roman" w:eastAsia="Times New Roman" w:hAnsi="Times New Roman" w:cs="Times New Roman"/>
          <w:sz w:val="28"/>
          <w:szCs w:val="28"/>
        </w:rPr>
        <w:t xml:space="preserve"> и продукцию, изменение долговой нагрузки и инвест</w:t>
      </w:r>
      <w:r w:rsidR="00BF5C13" w:rsidRPr="00F05B20">
        <w:rPr>
          <w:rFonts w:ascii="Times New Roman" w:eastAsia="Times New Roman" w:hAnsi="Times New Roman" w:cs="Times New Roman"/>
          <w:sz w:val="28"/>
          <w:szCs w:val="28"/>
        </w:rPr>
        <w:t xml:space="preserve">иционной </w:t>
      </w:r>
      <w:r w:rsidR="00BE45BD" w:rsidRPr="00F05B20">
        <w:rPr>
          <w:rFonts w:ascii="Times New Roman" w:eastAsia="Times New Roman" w:hAnsi="Times New Roman" w:cs="Times New Roman"/>
          <w:sz w:val="28"/>
          <w:szCs w:val="28"/>
        </w:rPr>
        <w:t xml:space="preserve">программы и </w:t>
      </w:r>
      <w:r w:rsidR="007B0A84">
        <w:rPr>
          <w:rFonts w:ascii="Times New Roman" w:eastAsia="Times New Roman" w:hAnsi="Times New Roman" w:cs="Times New Roman"/>
          <w:sz w:val="28"/>
          <w:szCs w:val="28"/>
        </w:rPr>
        <w:t>тому подобное</w:t>
      </w:r>
      <w:r w:rsidR="00BE45BD" w:rsidRPr="00F05B20">
        <w:rPr>
          <w:rFonts w:ascii="Times New Roman" w:eastAsia="Times New Roman" w:hAnsi="Times New Roman" w:cs="Times New Roman"/>
          <w:sz w:val="28"/>
          <w:szCs w:val="28"/>
        </w:rPr>
        <w:t xml:space="preserve">. Кое-что из этого </w:t>
      </w:r>
      <w:r w:rsidR="007B0A84">
        <w:rPr>
          <w:rFonts w:ascii="Times New Roman" w:eastAsia="Times New Roman" w:hAnsi="Times New Roman" w:cs="Times New Roman"/>
          <w:sz w:val="28"/>
          <w:szCs w:val="28"/>
        </w:rPr>
        <w:t>перечня возможно</w:t>
      </w:r>
      <w:r w:rsidR="00BE45BD" w:rsidRPr="00F05B20">
        <w:rPr>
          <w:rFonts w:ascii="Times New Roman" w:eastAsia="Times New Roman" w:hAnsi="Times New Roman" w:cs="Times New Roman"/>
          <w:sz w:val="28"/>
          <w:szCs w:val="28"/>
        </w:rPr>
        <w:t xml:space="preserve"> учесть только вручную, </w:t>
      </w:r>
      <w:r w:rsidR="007B0A84">
        <w:rPr>
          <w:rFonts w:ascii="Times New Roman" w:eastAsia="Times New Roman" w:hAnsi="Times New Roman" w:cs="Times New Roman"/>
          <w:sz w:val="28"/>
          <w:szCs w:val="28"/>
        </w:rPr>
        <w:t>путем прогнозирования прибыли и дивидендов</w:t>
      </w:r>
      <w:r w:rsidR="00BE45BD" w:rsidRPr="00F05B20">
        <w:rPr>
          <w:rFonts w:ascii="Times New Roman" w:eastAsia="Times New Roman" w:hAnsi="Times New Roman" w:cs="Times New Roman"/>
          <w:sz w:val="28"/>
          <w:szCs w:val="28"/>
        </w:rPr>
        <w:t xml:space="preserve"> за каждый период.</w:t>
      </w:r>
    </w:p>
    <w:p w14:paraId="599B65AD" w14:textId="77777777" w:rsidR="00BE45BD" w:rsidRDefault="00BE45BD" w:rsidP="00BE45BD">
      <w:pPr>
        <w:shd w:val="clear" w:color="auto" w:fill="FFFFFF"/>
        <w:spacing w:after="0" w:line="240" w:lineRule="auto"/>
        <w:ind w:firstLine="567"/>
        <w:jc w:val="both"/>
        <w:textAlignment w:val="baseline"/>
        <w:rPr>
          <w:rFonts w:ascii="Georgia" w:eastAsia="Times New Roman" w:hAnsi="Georgia" w:cs="Times New Roman"/>
          <w:color w:val="666666"/>
          <w:sz w:val="27"/>
          <w:szCs w:val="27"/>
        </w:rPr>
      </w:pPr>
    </w:p>
    <w:p w14:paraId="399889BF" w14:textId="77777777" w:rsidR="00CB3094" w:rsidRPr="00B976F8" w:rsidRDefault="00CB3094" w:rsidP="00DE42D5">
      <w:pPr>
        <w:shd w:val="clear" w:color="auto" w:fill="FFFFFF"/>
        <w:spacing w:after="0" w:line="240" w:lineRule="auto"/>
        <w:ind w:firstLine="567"/>
        <w:jc w:val="center"/>
        <w:textAlignment w:val="baseline"/>
        <w:rPr>
          <w:rFonts w:ascii="Times New Roman" w:eastAsia="Times New Roman" w:hAnsi="Times New Roman" w:cs="Times New Roman"/>
          <w:sz w:val="28"/>
          <w:szCs w:val="28"/>
        </w:rPr>
      </w:pPr>
      <w:r w:rsidRPr="00B976F8">
        <w:rPr>
          <w:rFonts w:ascii="Times New Roman" w:eastAsia="Times New Roman" w:hAnsi="Times New Roman" w:cs="Times New Roman"/>
          <w:sz w:val="28"/>
          <w:szCs w:val="28"/>
        </w:rPr>
        <w:t>Заключение</w:t>
      </w:r>
    </w:p>
    <w:p w14:paraId="2BE92D71" w14:textId="77777777" w:rsidR="00B976F8" w:rsidRDefault="00B976F8" w:rsidP="00BE45BD">
      <w:pPr>
        <w:shd w:val="clear" w:color="auto" w:fill="FFFFFF"/>
        <w:spacing w:after="0" w:line="240" w:lineRule="auto"/>
        <w:ind w:firstLine="567"/>
        <w:jc w:val="both"/>
        <w:textAlignment w:val="baseline"/>
        <w:rPr>
          <w:rFonts w:ascii="Times New Roman" w:eastAsia="Times New Roman" w:hAnsi="Times New Roman" w:cs="Times New Roman"/>
          <w:b/>
          <w:sz w:val="28"/>
          <w:szCs w:val="28"/>
        </w:rPr>
      </w:pPr>
    </w:p>
    <w:p w14:paraId="2B8125B6" w14:textId="77777777" w:rsidR="00414A53" w:rsidRDefault="00414A53" w:rsidP="00414A53">
      <w:pPr>
        <w:shd w:val="clear" w:color="auto" w:fill="FFFFFF"/>
        <w:spacing w:after="0" w:line="240" w:lineRule="auto"/>
        <w:ind w:firstLine="567"/>
        <w:jc w:val="both"/>
        <w:rPr>
          <w:rFonts w:ascii="Times New Roman" w:hAnsi="Times New Roman" w:cs="Times New Roman"/>
          <w:sz w:val="28"/>
          <w:szCs w:val="28"/>
          <w:shd w:val="clear" w:color="auto" w:fill="FFFFFF"/>
        </w:rPr>
      </w:pPr>
      <w:r w:rsidRPr="00DF5946">
        <w:rPr>
          <w:rFonts w:ascii="Times New Roman" w:eastAsia="Times New Roman" w:hAnsi="Times New Roman" w:cs="Times New Roman"/>
          <w:sz w:val="28"/>
          <w:szCs w:val="28"/>
        </w:rPr>
        <w:t xml:space="preserve">Из всего вышесказанного можно сделать вывод о том, что акции «Лукойла» недооценены рынком, так как справедливая стоимость акции выше, чем рыночная. Следовательно, акции </w:t>
      </w:r>
      <w:r w:rsidRPr="00DF5946">
        <w:rPr>
          <w:rFonts w:ascii="Times New Roman" w:hAnsi="Times New Roman" w:cs="Times New Roman"/>
          <w:sz w:val="28"/>
          <w:szCs w:val="28"/>
          <w:shd w:val="clear" w:color="auto" w:fill="FFFFFF"/>
        </w:rPr>
        <w:t>обладают потенциальной привлекательностью для инвесторов, к этому п</w:t>
      </w:r>
      <w:r>
        <w:rPr>
          <w:rFonts w:ascii="Times New Roman" w:hAnsi="Times New Roman" w:cs="Times New Roman"/>
          <w:sz w:val="28"/>
          <w:szCs w:val="28"/>
          <w:shd w:val="clear" w:color="auto" w:fill="FFFFFF"/>
        </w:rPr>
        <w:t>ривела дивидендная политика и другие факторы.</w:t>
      </w:r>
    </w:p>
    <w:p w14:paraId="149092E8" w14:textId="77777777" w:rsidR="00414A53" w:rsidRPr="00414A53" w:rsidRDefault="00414A53" w:rsidP="00414A53">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А вот акции «</w:t>
      </w:r>
      <w:proofErr w:type="spellStart"/>
      <w:r>
        <w:rPr>
          <w:rFonts w:ascii="Times New Roman" w:hAnsi="Times New Roman" w:cs="Times New Roman"/>
          <w:sz w:val="28"/>
          <w:szCs w:val="28"/>
          <w:shd w:val="clear" w:color="auto" w:fill="FFFFFF"/>
        </w:rPr>
        <w:t>Новатэка</w:t>
      </w:r>
      <w:proofErr w:type="spellEnd"/>
      <w:r>
        <w:rPr>
          <w:rFonts w:ascii="Times New Roman" w:hAnsi="Times New Roman" w:cs="Times New Roman"/>
          <w:sz w:val="28"/>
          <w:szCs w:val="28"/>
          <w:shd w:val="clear" w:color="auto" w:fill="FFFFFF"/>
        </w:rPr>
        <w:t xml:space="preserve">» наоборот, переоценены рынком и их справедливая цена ниже, чем рыночная. </w:t>
      </w:r>
      <w:r w:rsidR="00513582">
        <w:rPr>
          <w:rFonts w:ascii="Times New Roman" w:hAnsi="Times New Roman" w:cs="Times New Roman"/>
          <w:sz w:val="28"/>
          <w:szCs w:val="28"/>
          <w:shd w:val="clear" w:color="auto" w:fill="FFFFFF"/>
        </w:rPr>
        <w:t>Именно поэтому</w:t>
      </w:r>
      <w:r w:rsidRPr="00B976F8">
        <w:rPr>
          <w:rFonts w:ascii="Times New Roman" w:hAnsi="Times New Roman" w:cs="Times New Roman"/>
          <w:sz w:val="28"/>
          <w:szCs w:val="28"/>
          <w:shd w:val="clear" w:color="auto" w:fill="FFFFFF"/>
        </w:rPr>
        <w:t xml:space="preserve">, </w:t>
      </w:r>
      <w:r w:rsidR="00513582">
        <w:rPr>
          <w:rFonts w:ascii="Times New Roman" w:hAnsi="Times New Roman" w:cs="Times New Roman"/>
          <w:sz w:val="28"/>
          <w:szCs w:val="28"/>
          <w:shd w:val="clear" w:color="auto" w:fill="FFFFFF"/>
        </w:rPr>
        <w:t>нужно быть готовыми к снижению</w:t>
      </w:r>
      <w:r w:rsidRPr="00B976F8">
        <w:rPr>
          <w:rFonts w:ascii="Times New Roman" w:hAnsi="Times New Roman" w:cs="Times New Roman"/>
          <w:sz w:val="28"/>
          <w:szCs w:val="28"/>
          <w:shd w:val="clear" w:color="auto" w:fill="FFFFFF"/>
        </w:rPr>
        <w:t xml:space="preserve"> интереса инвесторов, </w:t>
      </w:r>
      <w:proofErr w:type="gramStart"/>
      <w:r w:rsidRPr="00B976F8">
        <w:rPr>
          <w:rFonts w:ascii="Times New Roman" w:hAnsi="Times New Roman" w:cs="Times New Roman"/>
          <w:sz w:val="28"/>
          <w:szCs w:val="28"/>
          <w:shd w:val="clear" w:color="auto" w:fill="FFFFFF"/>
        </w:rPr>
        <w:t xml:space="preserve">либо </w:t>
      </w:r>
      <w:r w:rsidR="00513582">
        <w:rPr>
          <w:rFonts w:ascii="Times New Roman" w:hAnsi="Times New Roman" w:cs="Times New Roman"/>
          <w:sz w:val="28"/>
          <w:szCs w:val="28"/>
          <w:shd w:val="clear" w:color="auto" w:fill="FFFFFF"/>
        </w:rPr>
        <w:t xml:space="preserve"> же</w:t>
      </w:r>
      <w:proofErr w:type="gramEnd"/>
      <w:r w:rsidR="00513582">
        <w:rPr>
          <w:rFonts w:ascii="Times New Roman" w:hAnsi="Times New Roman" w:cs="Times New Roman"/>
          <w:sz w:val="28"/>
          <w:szCs w:val="28"/>
          <w:shd w:val="clear" w:color="auto" w:fill="FFFFFF"/>
        </w:rPr>
        <w:t xml:space="preserve"> </w:t>
      </w:r>
      <w:r w:rsidRPr="00B976F8">
        <w:rPr>
          <w:rFonts w:ascii="Times New Roman" w:hAnsi="Times New Roman" w:cs="Times New Roman"/>
          <w:sz w:val="28"/>
          <w:szCs w:val="28"/>
          <w:shd w:val="clear" w:color="auto" w:fill="FFFFFF"/>
        </w:rPr>
        <w:t>компания будет вынуждена поддерживать высокие дивидендные выплаты.</w:t>
      </w:r>
    </w:p>
    <w:p w14:paraId="09609551" w14:textId="77777777" w:rsidR="00DF5946" w:rsidRPr="00DF5946" w:rsidRDefault="00414A53" w:rsidP="00DF5946">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Вообще, выявление</w:t>
      </w:r>
      <w:r w:rsidR="00DF5946" w:rsidRPr="00DF5946">
        <w:rPr>
          <w:rFonts w:ascii="Times New Roman" w:eastAsia="Times New Roman" w:hAnsi="Times New Roman" w:cs="Times New Roman"/>
          <w:sz w:val="28"/>
          <w:szCs w:val="28"/>
        </w:rPr>
        <w:t xml:space="preserve"> справедливой стоимости</w:t>
      </w:r>
      <w:r>
        <w:rPr>
          <w:rFonts w:ascii="Times New Roman" w:eastAsia="Times New Roman" w:hAnsi="Times New Roman" w:cs="Times New Roman"/>
          <w:sz w:val="28"/>
          <w:szCs w:val="28"/>
        </w:rPr>
        <w:t xml:space="preserve"> акций</w:t>
      </w:r>
      <w:r w:rsidR="00DF5946" w:rsidRPr="00DF5946">
        <w:rPr>
          <w:rFonts w:ascii="Times New Roman" w:eastAsia="Times New Roman" w:hAnsi="Times New Roman" w:cs="Times New Roman"/>
          <w:sz w:val="28"/>
          <w:szCs w:val="28"/>
        </w:rPr>
        <w:t xml:space="preserve"> компании </w:t>
      </w:r>
      <w:r>
        <w:rPr>
          <w:rFonts w:ascii="Times New Roman" w:eastAsia="Times New Roman" w:hAnsi="Times New Roman" w:cs="Times New Roman"/>
          <w:sz w:val="28"/>
          <w:szCs w:val="28"/>
        </w:rPr>
        <w:t>сложно</w:t>
      </w:r>
      <w:r w:rsidR="00DF5946" w:rsidRPr="00DF5946">
        <w:rPr>
          <w:rFonts w:ascii="Times New Roman" w:eastAsia="Times New Roman" w:hAnsi="Times New Roman" w:cs="Times New Roman"/>
          <w:sz w:val="28"/>
          <w:szCs w:val="28"/>
        </w:rPr>
        <w:t xml:space="preserve"> назвать простым процессом, </w:t>
      </w:r>
      <w:r>
        <w:rPr>
          <w:rFonts w:ascii="Times New Roman" w:eastAsia="Times New Roman" w:hAnsi="Times New Roman" w:cs="Times New Roman"/>
          <w:sz w:val="28"/>
          <w:szCs w:val="28"/>
        </w:rPr>
        <w:t xml:space="preserve">но найденный результат </w:t>
      </w:r>
      <w:r w:rsidR="00513582">
        <w:rPr>
          <w:rFonts w:ascii="Times New Roman" w:eastAsia="Times New Roman" w:hAnsi="Times New Roman" w:cs="Times New Roman"/>
          <w:sz w:val="28"/>
          <w:szCs w:val="28"/>
        </w:rPr>
        <w:t>может дать</w:t>
      </w:r>
      <w:r>
        <w:rPr>
          <w:rFonts w:ascii="Times New Roman" w:eastAsia="Times New Roman" w:hAnsi="Times New Roman" w:cs="Times New Roman"/>
          <w:sz w:val="28"/>
          <w:szCs w:val="28"/>
        </w:rPr>
        <w:t xml:space="preserve"> очень много</w:t>
      </w:r>
      <w:r w:rsidR="00513582">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инвестору.</w:t>
      </w:r>
    </w:p>
    <w:p w14:paraId="594CFF65" w14:textId="77777777" w:rsidR="00DF5946" w:rsidRPr="00DF5946" w:rsidRDefault="00DF5946" w:rsidP="00BB6247">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DF5946">
        <w:rPr>
          <w:rFonts w:ascii="Times New Roman" w:eastAsia="Times New Roman" w:hAnsi="Times New Roman" w:cs="Times New Roman"/>
          <w:sz w:val="28"/>
          <w:szCs w:val="28"/>
        </w:rPr>
        <w:t>Начиная от того, что детальное изучение компании позволяет проникнуться её бизнесом, лучше понять приоритеты и ориентиры по компании. И, н</w:t>
      </w:r>
      <w:r w:rsidR="00513582">
        <w:rPr>
          <w:rFonts w:ascii="Times New Roman" w:eastAsia="Times New Roman" w:hAnsi="Times New Roman" w:cs="Times New Roman"/>
          <w:sz w:val="28"/>
          <w:szCs w:val="28"/>
        </w:rPr>
        <w:t>есомненно, это дает максимально</w:t>
      </w:r>
      <w:r w:rsidRPr="00DF5946">
        <w:rPr>
          <w:rFonts w:ascii="Times New Roman" w:eastAsia="Times New Roman" w:hAnsi="Times New Roman" w:cs="Times New Roman"/>
          <w:sz w:val="28"/>
          <w:szCs w:val="28"/>
        </w:rPr>
        <w:t xml:space="preserve"> четк</w:t>
      </w:r>
      <w:r w:rsidR="00513582">
        <w:rPr>
          <w:rFonts w:ascii="Times New Roman" w:eastAsia="Times New Roman" w:hAnsi="Times New Roman" w:cs="Times New Roman"/>
          <w:sz w:val="28"/>
          <w:szCs w:val="28"/>
        </w:rPr>
        <w:t>ое понимание положения компании на рынке.</w:t>
      </w:r>
      <w:r w:rsidR="00BB6247" w:rsidRPr="00BB6247">
        <w:rPr>
          <w:rFonts w:ascii="Times New Roman" w:eastAsia="Times New Roman" w:hAnsi="Times New Roman" w:cs="Times New Roman"/>
          <w:sz w:val="28"/>
          <w:szCs w:val="28"/>
        </w:rPr>
        <w:t xml:space="preserve"> </w:t>
      </w:r>
      <w:r w:rsidRPr="00DF5946">
        <w:rPr>
          <w:rFonts w:ascii="Times New Roman" w:eastAsia="Times New Roman" w:hAnsi="Times New Roman" w:cs="Times New Roman"/>
          <w:sz w:val="28"/>
          <w:szCs w:val="28"/>
        </w:rPr>
        <w:t xml:space="preserve">Позволяет понять потенциал </w:t>
      </w:r>
      <w:r w:rsidR="00D7586D">
        <w:rPr>
          <w:rFonts w:ascii="Times New Roman" w:eastAsia="Times New Roman" w:hAnsi="Times New Roman" w:cs="Times New Roman"/>
          <w:sz w:val="28"/>
          <w:szCs w:val="28"/>
        </w:rPr>
        <w:t>расширения</w:t>
      </w:r>
      <w:r w:rsidRPr="00DF5946">
        <w:rPr>
          <w:rFonts w:ascii="Times New Roman" w:eastAsia="Times New Roman" w:hAnsi="Times New Roman" w:cs="Times New Roman"/>
          <w:sz w:val="28"/>
          <w:szCs w:val="28"/>
        </w:rPr>
        <w:t xml:space="preserve"> бизнеса, а также </w:t>
      </w:r>
      <w:r w:rsidR="00513582">
        <w:rPr>
          <w:rFonts w:ascii="Times New Roman" w:eastAsia="Times New Roman" w:hAnsi="Times New Roman" w:cs="Times New Roman"/>
          <w:sz w:val="28"/>
          <w:szCs w:val="28"/>
        </w:rPr>
        <w:t>найти</w:t>
      </w:r>
      <w:r w:rsidRPr="00DF5946">
        <w:rPr>
          <w:rFonts w:ascii="Times New Roman" w:eastAsia="Times New Roman" w:hAnsi="Times New Roman" w:cs="Times New Roman"/>
          <w:sz w:val="28"/>
          <w:szCs w:val="28"/>
        </w:rPr>
        <w:t xml:space="preserve"> наиболее интересные</w:t>
      </w:r>
      <w:r w:rsidR="00513582">
        <w:rPr>
          <w:rFonts w:ascii="Times New Roman" w:eastAsia="Times New Roman" w:hAnsi="Times New Roman" w:cs="Times New Roman"/>
          <w:sz w:val="28"/>
          <w:szCs w:val="28"/>
        </w:rPr>
        <w:t>,</w:t>
      </w:r>
      <w:r w:rsidRPr="00DF5946">
        <w:rPr>
          <w:rFonts w:ascii="Times New Roman" w:eastAsia="Times New Roman" w:hAnsi="Times New Roman" w:cs="Times New Roman"/>
          <w:sz w:val="28"/>
          <w:szCs w:val="28"/>
        </w:rPr>
        <w:t xml:space="preserve"> с фундаментальной точки зрен</w:t>
      </w:r>
      <w:r w:rsidR="00C50D0E">
        <w:rPr>
          <w:rFonts w:ascii="Times New Roman" w:eastAsia="Times New Roman" w:hAnsi="Times New Roman" w:cs="Times New Roman"/>
          <w:sz w:val="28"/>
          <w:szCs w:val="28"/>
        </w:rPr>
        <w:t>ия</w:t>
      </w:r>
      <w:r w:rsidR="00513582">
        <w:rPr>
          <w:rFonts w:ascii="Times New Roman" w:eastAsia="Times New Roman" w:hAnsi="Times New Roman" w:cs="Times New Roman"/>
          <w:sz w:val="28"/>
          <w:szCs w:val="28"/>
        </w:rPr>
        <w:t>,</w:t>
      </w:r>
      <w:r w:rsidR="00C50D0E">
        <w:rPr>
          <w:rFonts w:ascii="Times New Roman" w:eastAsia="Times New Roman" w:hAnsi="Times New Roman" w:cs="Times New Roman"/>
          <w:sz w:val="28"/>
          <w:szCs w:val="28"/>
        </w:rPr>
        <w:t xml:space="preserve"> точки входа в акции компании [1</w:t>
      </w:r>
      <w:r w:rsidR="00294C29" w:rsidRPr="00294C29">
        <w:rPr>
          <w:rFonts w:ascii="Times New Roman" w:eastAsia="Times New Roman" w:hAnsi="Times New Roman" w:cs="Times New Roman"/>
          <w:sz w:val="28"/>
          <w:szCs w:val="28"/>
        </w:rPr>
        <w:t>0</w:t>
      </w:r>
      <w:r w:rsidR="00C50D0E" w:rsidRPr="00AE1E9C">
        <w:rPr>
          <w:rFonts w:ascii="Times New Roman" w:eastAsia="Times New Roman" w:hAnsi="Times New Roman" w:cs="Times New Roman"/>
          <w:sz w:val="28"/>
          <w:szCs w:val="28"/>
        </w:rPr>
        <w:t>]</w:t>
      </w:r>
      <w:r w:rsidR="00C50D0E" w:rsidRPr="008F6819">
        <w:rPr>
          <w:rFonts w:ascii="Times New Roman" w:eastAsia="Times New Roman" w:hAnsi="Times New Roman" w:cs="Times New Roman"/>
          <w:sz w:val="28"/>
          <w:szCs w:val="28"/>
        </w:rPr>
        <w:t>.</w:t>
      </w:r>
    </w:p>
    <w:p w14:paraId="79EE9DA7" w14:textId="77777777" w:rsidR="00BE45BD" w:rsidRPr="00B00EA2" w:rsidRDefault="00BE45BD" w:rsidP="00B976F8">
      <w:pPr>
        <w:autoSpaceDE w:val="0"/>
        <w:autoSpaceDN w:val="0"/>
        <w:adjustRightInd w:val="0"/>
        <w:spacing w:after="0" w:line="240" w:lineRule="auto"/>
        <w:jc w:val="both"/>
        <w:rPr>
          <w:rFonts w:ascii="Times New Roman" w:eastAsia="ArialMT" w:hAnsi="Times New Roman" w:cs="Times New Roman"/>
          <w:sz w:val="28"/>
          <w:szCs w:val="28"/>
        </w:rPr>
      </w:pPr>
    </w:p>
    <w:p w14:paraId="5223194F" w14:textId="77777777" w:rsidR="00077F93" w:rsidRDefault="00077F93" w:rsidP="00BB6247">
      <w:pPr>
        <w:autoSpaceDE w:val="0"/>
        <w:autoSpaceDN w:val="0"/>
        <w:adjustRightInd w:val="0"/>
        <w:spacing w:after="0" w:line="240" w:lineRule="auto"/>
        <w:ind w:firstLine="567"/>
        <w:jc w:val="center"/>
        <w:rPr>
          <w:rFonts w:ascii="Times New Roman" w:eastAsia="ArialMT" w:hAnsi="Times New Roman" w:cs="Times New Roman"/>
          <w:sz w:val="28"/>
          <w:szCs w:val="28"/>
        </w:rPr>
      </w:pPr>
      <w:r>
        <w:rPr>
          <w:rFonts w:ascii="Times New Roman" w:eastAsia="ArialMT" w:hAnsi="Times New Roman" w:cs="Times New Roman"/>
          <w:sz w:val="28"/>
          <w:szCs w:val="28"/>
        </w:rPr>
        <w:t>Список использованных источников:</w:t>
      </w:r>
    </w:p>
    <w:p w14:paraId="278EDF77" w14:textId="77777777" w:rsidR="00B11CAB" w:rsidRDefault="00B11CAB" w:rsidP="00282F59">
      <w:pPr>
        <w:autoSpaceDE w:val="0"/>
        <w:autoSpaceDN w:val="0"/>
        <w:adjustRightInd w:val="0"/>
        <w:spacing w:after="0" w:line="240" w:lineRule="auto"/>
        <w:ind w:firstLine="567"/>
        <w:jc w:val="both"/>
        <w:rPr>
          <w:rFonts w:ascii="Times New Roman" w:eastAsia="ArialMT" w:hAnsi="Times New Roman" w:cs="Times New Roman"/>
          <w:sz w:val="28"/>
          <w:szCs w:val="28"/>
        </w:rPr>
      </w:pPr>
    </w:p>
    <w:tbl>
      <w:tblPr>
        <w:tblStyle w:val="a3"/>
        <w:tblW w:w="9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7"/>
      </w:tblGrid>
      <w:tr w:rsidR="00AE1E9C" w:rsidRPr="00BB6247" w14:paraId="6BE5A664" w14:textId="77777777" w:rsidTr="00C50D0E">
        <w:trPr>
          <w:trHeight w:val="688"/>
        </w:trPr>
        <w:tc>
          <w:tcPr>
            <w:tcW w:w="9807" w:type="dxa"/>
          </w:tcPr>
          <w:p w14:paraId="2F1FA40F" w14:textId="77777777" w:rsidR="00AE1E9C" w:rsidRPr="00924353" w:rsidRDefault="00924353" w:rsidP="00924353">
            <w:pPr>
              <w:rPr>
                <w:rFonts w:ascii="Times New Roman" w:hAnsi="Times New Roman" w:cs="Times New Roman"/>
                <w:color w:val="222222"/>
                <w:sz w:val="28"/>
                <w:szCs w:val="28"/>
                <w:shd w:val="clear" w:color="auto" w:fill="FFFFFF"/>
              </w:rPr>
            </w:pPr>
            <w:r w:rsidRPr="00924353">
              <w:rPr>
                <w:rFonts w:ascii="Times New Roman" w:hAnsi="Times New Roman" w:cs="Times New Roman"/>
                <w:sz w:val="28"/>
                <w:szCs w:val="28"/>
              </w:rPr>
              <w:t xml:space="preserve">    </w:t>
            </w:r>
            <w:r w:rsidR="00AE1E9C" w:rsidRPr="00BB6247">
              <w:rPr>
                <w:rFonts w:ascii="Times New Roman" w:hAnsi="Times New Roman" w:cs="Times New Roman"/>
                <w:sz w:val="28"/>
                <w:szCs w:val="28"/>
              </w:rPr>
              <w:t xml:space="preserve">1. </w:t>
            </w:r>
            <w:r w:rsidR="00294C29" w:rsidRPr="00BB6247">
              <w:rPr>
                <w:rFonts w:ascii="Times New Roman" w:hAnsi="Times New Roman" w:cs="Times New Roman"/>
                <w:color w:val="222222"/>
                <w:sz w:val="28"/>
                <w:szCs w:val="28"/>
                <w:shd w:val="clear" w:color="auto" w:fill="FFFFFF"/>
              </w:rPr>
              <w:t xml:space="preserve">Гвоздь П. А., </w:t>
            </w:r>
            <w:proofErr w:type="spellStart"/>
            <w:r w:rsidR="00294C29" w:rsidRPr="00BB6247">
              <w:rPr>
                <w:rFonts w:ascii="Times New Roman" w:hAnsi="Times New Roman" w:cs="Times New Roman"/>
                <w:color w:val="222222"/>
                <w:sz w:val="28"/>
                <w:szCs w:val="28"/>
                <w:shd w:val="clear" w:color="auto" w:fill="FFFFFF"/>
              </w:rPr>
              <w:t>Глисин</w:t>
            </w:r>
            <w:proofErr w:type="spellEnd"/>
            <w:r w:rsidR="00294C29" w:rsidRPr="00BB6247">
              <w:rPr>
                <w:rFonts w:ascii="Times New Roman" w:hAnsi="Times New Roman" w:cs="Times New Roman"/>
                <w:color w:val="222222"/>
                <w:sz w:val="28"/>
                <w:szCs w:val="28"/>
                <w:shd w:val="clear" w:color="auto" w:fill="FFFFFF"/>
              </w:rPr>
              <w:t xml:space="preserve"> А. Ф. Дивидендная политика и её влияние на стоимость компании-реалии российского инвестора //Вестник науки. – 2018. – №. 3. – С. 20-21.</w:t>
            </w:r>
          </w:p>
        </w:tc>
      </w:tr>
      <w:tr w:rsidR="00294C29" w:rsidRPr="00BB6247" w14:paraId="3901302F" w14:textId="77777777" w:rsidTr="00C50D0E">
        <w:trPr>
          <w:trHeight w:val="688"/>
        </w:trPr>
        <w:tc>
          <w:tcPr>
            <w:tcW w:w="9807" w:type="dxa"/>
          </w:tcPr>
          <w:p w14:paraId="642D4D73" w14:textId="77777777" w:rsidR="00294C29" w:rsidRPr="00BB6247" w:rsidRDefault="00924353" w:rsidP="00924353">
            <w:pPr>
              <w:rPr>
                <w:rFonts w:ascii="Times New Roman" w:hAnsi="Times New Roman" w:cs="Times New Roman"/>
                <w:sz w:val="28"/>
                <w:szCs w:val="28"/>
              </w:rPr>
            </w:pPr>
            <w:r w:rsidRPr="00924353">
              <w:rPr>
                <w:rFonts w:ascii="Times New Roman" w:hAnsi="Times New Roman" w:cs="Times New Roman"/>
                <w:sz w:val="28"/>
                <w:szCs w:val="28"/>
              </w:rPr>
              <w:t xml:space="preserve">     </w:t>
            </w:r>
            <w:r w:rsidR="00294C29" w:rsidRPr="00BB6247">
              <w:rPr>
                <w:rFonts w:ascii="Times New Roman" w:hAnsi="Times New Roman" w:cs="Times New Roman"/>
                <w:sz w:val="28"/>
                <w:szCs w:val="28"/>
              </w:rPr>
              <w:t xml:space="preserve">2. </w:t>
            </w:r>
            <w:proofErr w:type="spellStart"/>
            <w:r w:rsidR="00294C29" w:rsidRPr="00BB6247">
              <w:rPr>
                <w:rFonts w:ascii="Times New Roman" w:hAnsi="Times New Roman" w:cs="Times New Roman"/>
                <w:sz w:val="28"/>
                <w:szCs w:val="28"/>
              </w:rPr>
              <w:t>Карбовский</w:t>
            </w:r>
            <w:proofErr w:type="spellEnd"/>
            <w:r w:rsidR="00294C29" w:rsidRPr="00BB6247">
              <w:rPr>
                <w:rFonts w:ascii="Times New Roman" w:hAnsi="Times New Roman" w:cs="Times New Roman"/>
                <w:sz w:val="28"/>
                <w:szCs w:val="28"/>
              </w:rPr>
              <w:t xml:space="preserve"> В., Нуждин И. Новый подход к инвестированию на рынке </w:t>
            </w:r>
            <w:proofErr w:type="gramStart"/>
            <w:r w:rsidR="00294C29" w:rsidRPr="00BB6247">
              <w:rPr>
                <w:rFonts w:ascii="Times New Roman" w:hAnsi="Times New Roman" w:cs="Times New Roman"/>
                <w:sz w:val="28"/>
                <w:szCs w:val="28"/>
              </w:rPr>
              <w:t>акций./</w:t>
            </w:r>
            <w:proofErr w:type="gramEnd"/>
            <w:r w:rsidR="00294C29" w:rsidRPr="00BB6247">
              <w:rPr>
                <w:rFonts w:ascii="Times New Roman" w:hAnsi="Times New Roman" w:cs="Times New Roman"/>
                <w:sz w:val="28"/>
                <w:szCs w:val="28"/>
              </w:rPr>
              <w:t>М.: Вершина, 2006. – 224 с.</w:t>
            </w:r>
          </w:p>
        </w:tc>
      </w:tr>
      <w:tr w:rsidR="00AE1E9C" w:rsidRPr="00BB6247" w14:paraId="588EFBF2" w14:textId="77777777" w:rsidTr="00C50D0E">
        <w:trPr>
          <w:trHeight w:val="688"/>
        </w:trPr>
        <w:tc>
          <w:tcPr>
            <w:tcW w:w="9807" w:type="dxa"/>
          </w:tcPr>
          <w:p w14:paraId="7DA25B21" w14:textId="77777777" w:rsidR="00AE1E9C" w:rsidRPr="00BB6247" w:rsidRDefault="00924353" w:rsidP="00924353">
            <w:pPr>
              <w:rPr>
                <w:rFonts w:ascii="Times New Roman" w:hAnsi="Times New Roman" w:cs="Times New Roman"/>
                <w:sz w:val="28"/>
                <w:szCs w:val="28"/>
              </w:rPr>
            </w:pPr>
            <w:r w:rsidRPr="00924353">
              <w:rPr>
                <w:rFonts w:ascii="Times New Roman" w:hAnsi="Times New Roman" w:cs="Times New Roman"/>
                <w:sz w:val="28"/>
                <w:szCs w:val="28"/>
              </w:rPr>
              <w:t xml:space="preserve">     </w:t>
            </w:r>
            <w:r w:rsidR="00C50D0E" w:rsidRPr="00BB6247">
              <w:rPr>
                <w:rFonts w:ascii="Times New Roman" w:hAnsi="Times New Roman" w:cs="Times New Roman"/>
                <w:sz w:val="28"/>
                <w:szCs w:val="28"/>
              </w:rPr>
              <w:t>3</w:t>
            </w:r>
            <w:r w:rsidR="00AE1E9C" w:rsidRPr="00BB6247">
              <w:rPr>
                <w:rFonts w:ascii="Times New Roman" w:hAnsi="Times New Roman" w:cs="Times New Roman"/>
                <w:sz w:val="28"/>
                <w:szCs w:val="28"/>
              </w:rPr>
              <w:t xml:space="preserve">. </w:t>
            </w:r>
            <w:proofErr w:type="spellStart"/>
            <w:r w:rsidR="00AE1E9C" w:rsidRPr="00BB6247">
              <w:rPr>
                <w:rFonts w:ascii="Times New Roman" w:hAnsi="Times New Roman" w:cs="Times New Roman"/>
                <w:sz w:val="28"/>
                <w:szCs w:val="28"/>
              </w:rPr>
              <w:t>Лукасевич</w:t>
            </w:r>
            <w:proofErr w:type="spellEnd"/>
            <w:r w:rsidR="00AE1E9C" w:rsidRPr="00BB6247">
              <w:rPr>
                <w:rFonts w:ascii="Times New Roman" w:hAnsi="Times New Roman" w:cs="Times New Roman"/>
                <w:sz w:val="28"/>
                <w:szCs w:val="28"/>
              </w:rPr>
              <w:t xml:space="preserve"> И.Я. Финансовый менеджмент. Учебник – 2-ое изд., </w:t>
            </w:r>
            <w:proofErr w:type="spellStart"/>
            <w:r w:rsidR="00AE1E9C" w:rsidRPr="00BB6247">
              <w:rPr>
                <w:rFonts w:ascii="Times New Roman" w:hAnsi="Times New Roman" w:cs="Times New Roman"/>
                <w:sz w:val="28"/>
                <w:szCs w:val="28"/>
              </w:rPr>
              <w:t>перераб</w:t>
            </w:r>
            <w:proofErr w:type="spellEnd"/>
            <w:r w:rsidR="00AE1E9C" w:rsidRPr="00BB6247">
              <w:rPr>
                <w:rFonts w:ascii="Times New Roman" w:hAnsi="Times New Roman" w:cs="Times New Roman"/>
                <w:sz w:val="28"/>
                <w:szCs w:val="28"/>
              </w:rPr>
              <w:t xml:space="preserve">. и доп. – </w:t>
            </w:r>
            <w:proofErr w:type="gramStart"/>
            <w:r w:rsidR="00AE1E9C" w:rsidRPr="00BB6247">
              <w:rPr>
                <w:rFonts w:ascii="Times New Roman" w:hAnsi="Times New Roman" w:cs="Times New Roman"/>
                <w:sz w:val="28"/>
                <w:szCs w:val="28"/>
              </w:rPr>
              <w:t>М. :</w:t>
            </w:r>
            <w:proofErr w:type="spellStart"/>
            <w:r w:rsidR="00AE1E9C" w:rsidRPr="00BB6247">
              <w:rPr>
                <w:rFonts w:ascii="Times New Roman" w:hAnsi="Times New Roman" w:cs="Times New Roman"/>
                <w:sz w:val="28"/>
                <w:szCs w:val="28"/>
              </w:rPr>
              <w:t>Эксмо</w:t>
            </w:r>
            <w:proofErr w:type="spellEnd"/>
            <w:proofErr w:type="gramEnd"/>
            <w:r w:rsidR="00AE1E9C" w:rsidRPr="00BB6247">
              <w:rPr>
                <w:rFonts w:ascii="Times New Roman" w:hAnsi="Times New Roman" w:cs="Times New Roman"/>
                <w:sz w:val="28"/>
                <w:szCs w:val="28"/>
              </w:rPr>
              <w:t>, 2017 – 768 с.</w:t>
            </w:r>
          </w:p>
        </w:tc>
      </w:tr>
      <w:tr w:rsidR="00BB6247" w:rsidRPr="00BB6247" w14:paraId="234E94DF" w14:textId="77777777" w:rsidTr="00C50D0E">
        <w:trPr>
          <w:trHeight w:val="688"/>
        </w:trPr>
        <w:tc>
          <w:tcPr>
            <w:tcW w:w="9807" w:type="dxa"/>
          </w:tcPr>
          <w:p w14:paraId="00644F9B" w14:textId="77777777" w:rsidR="00BB6247" w:rsidRPr="00BB6247" w:rsidRDefault="00BB6247" w:rsidP="00BB6247">
            <w:pPr>
              <w:pStyle w:val="a6"/>
              <w:numPr>
                <w:ilvl w:val="0"/>
                <w:numId w:val="6"/>
              </w:numPr>
              <w:rPr>
                <w:rFonts w:ascii="Times New Roman" w:hAnsi="Times New Roman" w:cs="Times New Roman"/>
                <w:color w:val="222222"/>
                <w:sz w:val="28"/>
                <w:szCs w:val="28"/>
                <w:shd w:val="clear" w:color="auto" w:fill="FFFFFF"/>
              </w:rPr>
            </w:pPr>
            <w:proofErr w:type="spellStart"/>
            <w:r w:rsidRPr="00BB6247">
              <w:rPr>
                <w:rFonts w:ascii="Times New Roman" w:hAnsi="Times New Roman" w:cs="Times New Roman"/>
                <w:color w:val="222222"/>
                <w:sz w:val="28"/>
                <w:szCs w:val="28"/>
                <w:shd w:val="clear" w:color="auto" w:fill="FFFFFF"/>
              </w:rPr>
              <w:t>Бочарова</w:t>
            </w:r>
            <w:proofErr w:type="spellEnd"/>
            <w:r w:rsidRPr="00BB6247">
              <w:rPr>
                <w:rFonts w:ascii="Times New Roman" w:hAnsi="Times New Roman" w:cs="Times New Roman"/>
                <w:color w:val="222222"/>
                <w:sz w:val="28"/>
                <w:szCs w:val="28"/>
                <w:shd w:val="clear" w:color="auto" w:fill="FFFFFF"/>
              </w:rPr>
              <w:t xml:space="preserve"> И. Ю. Дивидендная политика в системе корпоративного управления компаний //Финансы и кредит. – 2011. – №. 47 (479).</w:t>
            </w:r>
          </w:p>
        </w:tc>
      </w:tr>
      <w:tr w:rsidR="00BB6247" w:rsidRPr="00BB6247" w14:paraId="00807977" w14:textId="77777777" w:rsidTr="00C50D0E">
        <w:trPr>
          <w:trHeight w:val="688"/>
        </w:trPr>
        <w:tc>
          <w:tcPr>
            <w:tcW w:w="9807" w:type="dxa"/>
          </w:tcPr>
          <w:p w14:paraId="18B20542" w14:textId="77777777" w:rsidR="00BB6247" w:rsidRPr="00BB6247" w:rsidRDefault="00BB6247" w:rsidP="00BB6247">
            <w:pPr>
              <w:pStyle w:val="a6"/>
              <w:numPr>
                <w:ilvl w:val="0"/>
                <w:numId w:val="6"/>
              </w:numPr>
              <w:rPr>
                <w:rFonts w:ascii="Times New Roman" w:hAnsi="Times New Roman" w:cs="Times New Roman"/>
                <w:color w:val="222222"/>
                <w:sz w:val="28"/>
                <w:szCs w:val="28"/>
                <w:shd w:val="clear" w:color="auto" w:fill="FFFFFF"/>
              </w:rPr>
            </w:pPr>
            <w:r w:rsidRPr="00BB6247">
              <w:rPr>
                <w:rFonts w:ascii="Times New Roman" w:hAnsi="Times New Roman" w:cs="Times New Roman"/>
                <w:color w:val="222222"/>
                <w:sz w:val="28"/>
                <w:szCs w:val="28"/>
                <w:shd w:val="clear" w:color="auto" w:fill="FFFFFF"/>
              </w:rPr>
              <w:t>Абалакина Т. В., Абалакин А. А. Дивидендная политика и ее влияние на стоимость компании //Вестник евразийской науки. – 2013. – №. 5 (18).</w:t>
            </w:r>
          </w:p>
        </w:tc>
      </w:tr>
      <w:tr w:rsidR="00BB6247" w:rsidRPr="00BB6247" w14:paraId="02C01923" w14:textId="77777777" w:rsidTr="00C50D0E">
        <w:trPr>
          <w:trHeight w:val="688"/>
        </w:trPr>
        <w:tc>
          <w:tcPr>
            <w:tcW w:w="9807" w:type="dxa"/>
          </w:tcPr>
          <w:p w14:paraId="5BC07E74" w14:textId="77777777" w:rsidR="00BB6247" w:rsidRPr="00BB6247" w:rsidRDefault="00BB6247" w:rsidP="00BB6247">
            <w:pPr>
              <w:pStyle w:val="a6"/>
              <w:numPr>
                <w:ilvl w:val="0"/>
                <w:numId w:val="6"/>
              </w:numPr>
              <w:rPr>
                <w:rFonts w:ascii="Times New Roman" w:hAnsi="Times New Roman" w:cs="Times New Roman"/>
                <w:sz w:val="28"/>
                <w:szCs w:val="28"/>
              </w:rPr>
            </w:pPr>
            <w:r w:rsidRPr="00BB6247">
              <w:rPr>
                <w:rFonts w:ascii="Times New Roman" w:hAnsi="Times New Roman" w:cs="Times New Roman"/>
                <w:color w:val="222222"/>
                <w:sz w:val="28"/>
                <w:szCs w:val="28"/>
                <w:shd w:val="clear" w:color="auto" w:fill="FFFFFF"/>
              </w:rPr>
              <w:t>Егоров В. А., Газизова Г. А. Дивидендная политика и её влияние на стоимость компании //Вестник современных исследований. – 2018. – №. 5.4. – С. 62-63.</w:t>
            </w:r>
          </w:p>
        </w:tc>
      </w:tr>
      <w:tr w:rsidR="00AE1E9C" w:rsidRPr="00BB6247" w14:paraId="3E070661" w14:textId="77777777" w:rsidTr="00C50D0E">
        <w:trPr>
          <w:trHeight w:val="688"/>
        </w:trPr>
        <w:tc>
          <w:tcPr>
            <w:tcW w:w="9807" w:type="dxa"/>
          </w:tcPr>
          <w:p w14:paraId="1E910F5C" w14:textId="77777777" w:rsidR="00AE1E9C" w:rsidRPr="00BB6247" w:rsidRDefault="00BB6247" w:rsidP="00AE1E9C">
            <w:pPr>
              <w:ind w:firstLine="567"/>
              <w:rPr>
                <w:rFonts w:ascii="Times New Roman" w:hAnsi="Times New Roman" w:cs="Times New Roman"/>
                <w:sz w:val="28"/>
                <w:szCs w:val="28"/>
              </w:rPr>
            </w:pPr>
            <w:r w:rsidRPr="00BB6247">
              <w:rPr>
                <w:rFonts w:ascii="Times New Roman" w:hAnsi="Times New Roman" w:cs="Times New Roman"/>
                <w:sz w:val="28"/>
                <w:szCs w:val="28"/>
              </w:rPr>
              <w:t>7</w:t>
            </w:r>
            <w:r w:rsidR="00AE1E9C" w:rsidRPr="00BB6247">
              <w:rPr>
                <w:rFonts w:ascii="Times New Roman" w:hAnsi="Times New Roman" w:cs="Times New Roman"/>
                <w:sz w:val="28"/>
                <w:szCs w:val="28"/>
              </w:rPr>
              <w:t>. Официальный сайт ПАО «Лукойл» /</w:t>
            </w:r>
            <w:proofErr w:type="gramStart"/>
            <w:r w:rsidR="00AE1E9C" w:rsidRPr="00BB6247">
              <w:rPr>
                <w:rFonts w:ascii="Times New Roman" w:hAnsi="Times New Roman" w:cs="Times New Roman"/>
                <w:sz w:val="28"/>
                <w:szCs w:val="28"/>
              </w:rPr>
              <w:t>/[</w:t>
            </w:r>
            <w:proofErr w:type="gramEnd"/>
            <w:r w:rsidR="00AE1E9C" w:rsidRPr="00BB6247">
              <w:rPr>
                <w:rFonts w:ascii="Times New Roman" w:hAnsi="Times New Roman" w:cs="Times New Roman"/>
                <w:sz w:val="28"/>
                <w:szCs w:val="28"/>
              </w:rPr>
              <w:t xml:space="preserve">Электронный ресурс]// </w:t>
            </w:r>
            <w:hyperlink r:id="rId9" w:history="1">
              <w:r w:rsidR="00AE1E9C" w:rsidRPr="00BB6247">
                <w:rPr>
                  <w:rStyle w:val="a7"/>
                  <w:rFonts w:ascii="Times New Roman" w:hAnsi="Times New Roman" w:cs="Times New Roman"/>
                  <w:color w:val="auto"/>
                  <w:sz w:val="28"/>
                  <w:szCs w:val="28"/>
                </w:rPr>
                <w:t>https://lukoil.ru/</w:t>
              </w:r>
            </w:hyperlink>
            <w:r w:rsidR="00AE1E9C" w:rsidRPr="00BB6247">
              <w:rPr>
                <w:rFonts w:ascii="Times New Roman" w:hAnsi="Times New Roman" w:cs="Times New Roman"/>
                <w:sz w:val="28"/>
                <w:szCs w:val="28"/>
              </w:rPr>
              <w:t xml:space="preserve"> (01.02.2021).</w:t>
            </w:r>
          </w:p>
        </w:tc>
      </w:tr>
      <w:tr w:rsidR="00AE1E9C" w:rsidRPr="00BB6247" w14:paraId="60F445F4" w14:textId="77777777" w:rsidTr="00C50D0E">
        <w:trPr>
          <w:trHeight w:val="688"/>
        </w:trPr>
        <w:tc>
          <w:tcPr>
            <w:tcW w:w="9807" w:type="dxa"/>
          </w:tcPr>
          <w:p w14:paraId="2E8C8C6F" w14:textId="77777777" w:rsidR="00AE1E9C" w:rsidRPr="00BB6247" w:rsidRDefault="00BB6247" w:rsidP="00AE1E9C">
            <w:pPr>
              <w:ind w:firstLine="567"/>
              <w:rPr>
                <w:rFonts w:ascii="Times New Roman" w:hAnsi="Times New Roman" w:cs="Times New Roman"/>
                <w:sz w:val="28"/>
                <w:szCs w:val="28"/>
              </w:rPr>
            </w:pPr>
            <w:r w:rsidRPr="00BB6247">
              <w:rPr>
                <w:rFonts w:ascii="Times New Roman" w:hAnsi="Times New Roman" w:cs="Times New Roman"/>
                <w:sz w:val="28"/>
                <w:szCs w:val="28"/>
              </w:rPr>
              <w:t>8</w:t>
            </w:r>
            <w:r w:rsidR="00AE1E9C" w:rsidRPr="00BB6247">
              <w:rPr>
                <w:rFonts w:ascii="Times New Roman" w:hAnsi="Times New Roman" w:cs="Times New Roman"/>
                <w:sz w:val="28"/>
                <w:szCs w:val="28"/>
              </w:rPr>
              <w:t>. Официальный сайт ПАО «</w:t>
            </w:r>
            <w:proofErr w:type="spellStart"/>
            <w:r w:rsidR="00AE1E9C" w:rsidRPr="00BB6247">
              <w:rPr>
                <w:rFonts w:ascii="Times New Roman" w:hAnsi="Times New Roman" w:cs="Times New Roman"/>
                <w:sz w:val="28"/>
                <w:szCs w:val="28"/>
              </w:rPr>
              <w:t>Новатэк</w:t>
            </w:r>
            <w:proofErr w:type="spellEnd"/>
            <w:r w:rsidR="00AE1E9C" w:rsidRPr="00BB6247">
              <w:rPr>
                <w:rFonts w:ascii="Times New Roman" w:hAnsi="Times New Roman" w:cs="Times New Roman"/>
                <w:sz w:val="28"/>
                <w:szCs w:val="28"/>
              </w:rPr>
              <w:t>» /</w:t>
            </w:r>
            <w:proofErr w:type="gramStart"/>
            <w:r w:rsidR="00AE1E9C" w:rsidRPr="00BB6247">
              <w:rPr>
                <w:rFonts w:ascii="Times New Roman" w:hAnsi="Times New Roman" w:cs="Times New Roman"/>
                <w:sz w:val="28"/>
                <w:szCs w:val="28"/>
              </w:rPr>
              <w:t>/[</w:t>
            </w:r>
            <w:proofErr w:type="gramEnd"/>
            <w:r w:rsidR="00AE1E9C" w:rsidRPr="00BB6247">
              <w:rPr>
                <w:rFonts w:ascii="Times New Roman" w:hAnsi="Times New Roman" w:cs="Times New Roman"/>
                <w:sz w:val="28"/>
                <w:szCs w:val="28"/>
              </w:rPr>
              <w:t xml:space="preserve">Электронный ресурс]// </w:t>
            </w:r>
            <w:hyperlink r:id="rId10" w:history="1">
              <w:r w:rsidR="00AE1E9C" w:rsidRPr="00BB6247">
                <w:rPr>
                  <w:rStyle w:val="a7"/>
                  <w:rFonts w:ascii="Times New Roman" w:hAnsi="Times New Roman" w:cs="Times New Roman"/>
                  <w:color w:val="auto"/>
                  <w:sz w:val="28"/>
                  <w:szCs w:val="28"/>
                </w:rPr>
                <w:t>http://www.novatek.ru/</w:t>
              </w:r>
            </w:hyperlink>
            <w:r w:rsidR="00AE1E9C" w:rsidRPr="00BB6247">
              <w:rPr>
                <w:rFonts w:ascii="Times New Roman" w:hAnsi="Times New Roman" w:cs="Times New Roman"/>
                <w:sz w:val="28"/>
                <w:szCs w:val="28"/>
              </w:rPr>
              <w:t xml:space="preserve"> (01.02.2021).</w:t>
            </w:r>
          </w:p>
        </w:tc>
      </w:tr>
      <w:tr w:rsidR="00AE1E9C" w:rsidRPr="00BB6247" w14:paraId="4744446B" w14:textId="77777777" w:rsidTr="00C50D0E">
        <w:trPr>
          <w:trHeight w:val="352"/>
        </w:trPr>
        <w:tc>
          <w:tcPr>
            <w:tcW w:w="9807" w:type="dxa"/>
          </w:tcPr>
          <w:p w14:paraId="162C945C" w14:textId="77777777" w:rsidR="00AE1E9C" w:rsidRPr="00BB6247" w:rsidRDefault="00BB6247" w:rsidP="00AE1E9C">
            <w:pPr>
              <w:ind w:firstLine="567"/>
              <w:rPr>
                <w:rFonts w:ascii="Times New Roman" w:hAnsi="Times New Roman" w:cs="Times New Roman"/>
                <w:sz w:val="28"/>
                <w:szCs w:val="28"/>
              </w:rPr>
            </w:pPr>
            <w:r w:rsidRPr="00BB6247">
              <w:rPr>
                <w:rFonts w:ascii="Times New Roman" w:hAnsi="Times New Roman" w:cs="Times New Roman"/>
                <w:sz w:val="28"/>
                <w:szCs w:val="28"/>
              </w:rPr>
              <w:t>9</w:t>
            </w:r>
            <w:r w:rsidR="00AE1E9C" w:rsidRPr="00BB6247">
              <w:rPr>
                <w:rFonts w:ascii="Times New Roman" w:hAnsi="Times New Roman" w:cs="Times New Roman"/>
                <w:sz w:val="28"/>
                <w:szCs w:val="28"/>
              </w:rPr>
              <w:t>. Финансовый порта</w:t>
            </w:r>
            <w:r w:rsidR="00C50D0E" w:rsidRPr="00BB6247">
              <w:rPr>
                <w:rFonts w:ascii="Times New Roman" w:hAnsi="Times New Roman" w:cs="Times New Roman"/>
                <w:sz w:val="28"/>
                <w:szCs w:val="28"/>
              </w:rPr>
              <w:t>л</w:t>
            </w:r>
            <w:r w:rsidR="00AE1E9C" w:rsidRPr="00BB6247">
              <w:rPr>
                <w:rFonts w:ascii="Times New Roman" w:hAnsi="Times New Roman" w:cs="Times New Roman"/>
                <w:sz w:val="28"/>
                <w:szCs w:val="28"/>
              </w:rPr>
              <w:t xml:space="preserve"> «</w:t>
            </w:r>
            <w:proofErr w:type="spellStart"/>
            <w:r w:rsidR="00AE1E9C" w:rsidRPr="00BB6247">
              <w:rPr>
                <w:rFonts w:ascii="Times New Roman" w:hAnsi="Times New Roman" w:cs="Times New Roman"/>
                <w:sz w:val="28"/>
                <w:szCs w:val="28"/>
              </w:rPr>
              <w:t>Финам</w:t>
            </w:r>
            <w:proofErr w:type="spellEnd"/>
            <w:r w:rsidR="00AE1E9C" w:rsidRPr="00BB6247">
              <w:rPr>
                <w:rFonts w:ascii="Times New Roman" w:hAnsi="Times New Roman" w:cs="Times New Roman"/>
                <w:sz w:val="28"/>
                <w:szCs w:val="28"/>
              </w:rPr>
              <w:t>» /</w:t>
            </w:r>
            <w:proofErr w:type="gramStart"/>
            <w:r w:rsidR="00AE1E9C" w:rsidRPr="00BB6247">
              <w:rPr>
                <w:rFonts w:ascii="Times New Roman" w:hAnsi="Times New Roman" w:cs="Times New Roman"/>
                <w:sz w:val="28"/>
                <w:szCs w:val="28"/>
              </w:rPr>
              <w:t>/[</w:t>
            </w:r>
            <w:proofErr w:type="gramEnd"/>
            <w:r w:rsidR="00AE1E9C" w:rsidRPr="00BB6247">
              <w:rPr>
                <w:rFonts w:ascii="Times New Roman" w:hAnsi="Times New Roman" w:cs="Times New Roman"/>
                <w:sz w:val="28"/>
                <w:szCs w:val="28"/>
              </w:rPr>
              <w:t>Электронный ресурс]//https://www.finam.ru/ (29.03.2021)</w:t>
            </w:r>
          </w:p>
        </w:tc>
      </w:tr>
      <w:tr w:rsidR="00BB6247" w:rsidRPr="00BB6247" w14:paraId="6DCAE99F" w14:textId="77777777" w:rsidTr="00C50D0E">
        <w:trPr>
          <w:trHeight w:val="352"/>
        </w:trPr>
        <w:tc>
          <w:tcPr>
            <w:tcW w:w="9807" w:type="dxa"/>
          </w:tcPr>
          <w:p w14:paraId="2101A327" w14:textId="77777777" w:rsidR="00924353" w:rsidRPr="00924353" w:rsidRDefault="00924353" w:rsidP="00924353">
            <w:pPr>
              <w:ind w:firstLine="567"/>
              <w:rPr>
                <w:rFonts w:ascii="Times New Roman" w:hAnsi="Times New Roman" w:cs="Times New Roman"/>
                <w:sz w:val="28"/>
                <w:szCs w:val="28"/>
              </w:rPr>
            </w:pPr>
            <w:r w:rsidRPr="00924353">
              <w:rPr>
                <w:rFonts w:ascii="Times New Roman" w:hAnsi="Times New Roman" w:cs="Times New Roman"/>
                <w:sz w:val="28"/>
                <w:szCs w:val="28"/>
              </w:rPr>
              <w:t>10. Галанова В. А. и Басов А. И. Рынок ценных бумаг. Учебник. / М.:</w:t>
            </w:r>
          </w:p>
          <w:p w14:paraId="56DCC052" w14:textId="77777777" w:rsidR="00BB6247" w:rsidRPr="00BB6247" w:rsidRDefault="00924353" w:rsidP="00924353">
            <w:pPr>
              <w:ind w:firstLine="567"/>
              <w:rPr>
                <w:rFonts w:ascii="Times New Roman" w:hAnsi="Times New Roman" w:cs="Times New Roman"/>
                <w:sz w:val="28"/>
                <w:szCs w:val="28"/>
              </w:rPr>
            </w:pPr>
            <w:r w:rsidRPr="00924353">
              <w:rPr>
                <w:rFonts w:ascii="Times New Roman" w:hAnsi="Times New Roman" w:cs="Times New Roman"/>
                <w:sz w:val="28"/>
                <w:szCs w:val="28"/>
              </w:rPr>
              <w:t>финансы и статистика. 2012. — 448 с.</w:t>
            </w:r>
          </w:p>
        </w:tc>
      </w:tr>
    </w:tbl>
    <w:p w14:paraId="1C715ED1" w14:textId="77777777" w:rsidR="00D119C0" w:rsidRDefault="00D119C0" w:rsidP="00282F59">
      <w:pPr>
        <w:spacing w:after="0" w:line="240" w:lineRule="auto"/>
        <w:ind w:firstLine="567"/>
        <w:rPr>
          <w:rFonts w:ascii="Times New Roman" w:hAnsi="Times New Roman" w:cs="Times New Roman"/>
          <w:sz w:val="28"/>
          <w:szCs w:val="28"/>
        </w:rPr>
      </w:pPr>
    </w:p>
    <w:sectPr w:rsidR="00D119C0" w:rsidSect="00BE45B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4D347" w14:textId="77777777" w:rsidR="00241329" w:rsidRDefault="00241329" w:rsidP="00650FED">
      <w:pPr>
        <w:spacing w:after="0" w:line="240" w:lineRule="auto"/>
      </w:pPr>
      <w:r>
        <w:separator/>
      </w:r>
    </w:p>
  </w:endnote>
  <w:endnote w:type="continuationSeparator" w:id="0">
    <w:p w14:paraId="2F25F68E" w14:textId="77777777" w:rsidR="00241329" w:rsidRDefault="00241329" w:rsidP="0065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14C21" w14:textId="77777777" w:rsidR="00241329" w:rsidRDefault="00241329" w:rsidP="00650FED">
      <w:pPr>
        <w:spacing w:after="0" w:line="240" w:lineRule="auto"/>
      </w:pPr>
      <w:r>
        <w:separator/>
      </w:r>
    </w:p>
  </w:footnote>
  <w:footnote w:type="continuationSeparator" w:id="0">
    <w:p w14:paraId="4A124A2B" w14:textId="77777777" w:rsidR="00241329" w:rsidRDefault="00241329" w:rsidP="00650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74FDE"/>
    <w:multiLevelType w:val="multilevel"/>
    <w:tmpl w:val="C248D976"/>
    <w:lvl w:ilvl="0">
      <w:start w:val="1"/>
      <w:numFmt w:val="decimal"/>
      <w:lvlText w:val="%1."/>
      <w:lvlJc w:val="left"/>
      <w:pPr>
        <w:tabs>
          <w:tab w:val="num" w:pos="720"/>
        </w:tabs>
        <w:ind w:left="0" w:firstLine="0"/>
      </w:pPr>
      <w:rPr>
        <w:rFonts w:hint="default"/>
      </w:rPr>
    </w:lvl>
    <w:lvl w:ilvl="1">
      <w:start w:val="1"/>
      <w:numFmt w:val="decimal"/>
      <w:lvlText w:val="%2."/>
      <w:lvlJc w:val="left"/>
      <w:pPr>
        <w:tabs>
          <w:tab w:val="num" w:pos="1287"/>
        </w:tabs>
        <w:ind w:left="567" w:firstLine="0"/>
      </w:pPr>
      <w:rPr>
        <w:rFonts w:hint="default"/>
      </w:rPr>
    </w:lvl>
    <w:lvl w:ilvl="2">
      <w:start w:val="1"/>
      <w:numFmt w:val="decimal"/>
      <w:lvlText w:val="%3."/>
      <w:lvlJc w:val="left"/>
      <w:pPr>
        <w:tabs>
          <w:tab w:val="num" w:pos="1854"/>
        </w:tabs>
        <w:ind w:left="1134" w:firstLine="0"/>
      </w:pPr>
      <w:rPr>
        <w:rFonts w:hint="default"/>
      </w:rPr>
    </w:lvl>
    <w:lvl w:ilvl="3">
      <w:start w:val="1"/>
      <w:numFmt w:val="decimal"/>
      <w:lvlText w:val="%4."/>
      <w:lvlJc w:val="left"/>
      <w:pPr>
        <w:tabs>
          <w:tab w:val="num" w:pos="2421"/>
        </w:tabs>
        <w:ind w:left="1701" w:firstLine="0"/>
      </w:pPr>
      <w:rPr>
        <w:rFonts w:hint="default"/>
      </w:rPr>
    </w:lvl>
    <w:lvl w:ilvl="4">
      <w:start w:val="1"/>
      <w:numFmt w:val="decimal"/>
      <w:lvlText w:val="%5."/>
      <w:lvlJc w:val="left"/>
      <w:pPr>
        <w:tabs>
          <w:tab w:val="num" w:pos="2988"/>
        </w:tabs>
        <w:ind w:left="2268" w:firstLine="0"/>
      </w:pPr>
      <w:rPr>
        <w:rFonts w:hint="default"/>
      </w:rPr>
    </w:lvl>
    <w:lvl w:ilvl="5">
      <w:start w:val="1"/>
      <w:numFmt w:val="decimal"/>
      <w:lvlText w:val="%6."/>
      <w:lvlJc w:val="left"/>
      <w:pPr>
        <w:tabs>
          <w:tab w:val="num" w:pos="3555"/>
        </w:tabs>
        <w:ind w:left="2835" w:firstLine="0"/>
      </w:pPr>
      <w:rPr>
        <w:rFonts w:hint="default"/>
      </w:rPr>
    </w:lvl>
    <w:lvl w:ilvl="6">
      <w:start w:val="1"/>
      <w:numFmt w:val="decimal"/>
      <w:lvlText w:val="%7."/>
      <w:lvlJc w:val="left"/>
      <w:pPr>
        <w:tabs>
          <w:tab w:val="num" w:pos="4122"/>
        </w:tabs>
        <w:ind w:left="3402" w:firstLine="0"/>
      </w:pPr>
      <w:rPr>
        <w:rFonts w:hint="default"/>
      </w:rPr>
    </w:lvl>
    <w:lvl w:ilvl="7">
      <w:start w:val="1"/>
      <w:numFmt w:val="decimal"/>
      <w:lvlText w:val="%8."/>
      <w:lvlJc w:val="left"/>
      <w:pPr>
        <w:tabs>
          <w:tab w:val="num" w:pos="4689"/>
        </w:tabs>
        <w:ind w:left="3969" w:firstLine="0"/>
      </w:pPr>
      <w:rPr>
        <w:rFonts w:hint="default"/>
      </w:rPr>
    </w:lvl>
    <w:lvl w:ilvl="8">
      <w:start w:val="1"/>
      <w:numFmt w:val="decimal"/>
      <w:lvlText w:val="%9."/>
      <w:lvlJc w:val="left"/>
      <w:pPr>
        <w:tabs>
          <w:tab w:val="num" w:pos="5256"/>
        </w:tabs>
        <w:ind w:left="4536" w:firstLine="0"/>
      </w:pPr>
      <w:rPr>
        <w:rFonts w:hint="default"/>
      </w:rPr>
    </w:lvl>
  </w:abstractNum>
  <w:abstractNum w:abstractNumId="1" w15:restartNumberingAfterBreak="0">
    <w:nsid w:val="258811D9"/>
    <w:multiLevelType w:val="hybridMultilevel"/>
    <w:tmpl w:val="C44AB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C4041B"/>
    <w:multiLevelType w:val="hybridMultilevel"/>
    <w:tmpl w:val="FF3C6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FB44BD"/>
    <w:multiLevelType w:val="hybridMultilevel"/>
    <w:tmpl w:val="0DCCC520"/>
    <w:lvl w:ilvl="0" w:tplc="21A06430">
      <w:start w:val="3"/>
      <w:numFmt w:val="bullet"/>
      <w:lvlText w:val=""/>
      <w:lvlJc w:val="left"/>
      <w:pPr>
        <w:ind w:left="927" w:hanging="360"/>
      </w:pPr>
      <w:rPr>
        <w:rFonts w:ascii="Symbol" w:eastAsiaTheme="minorEastAsia"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383B6063"/>
    <w:multiLevelType w:val="multilevel"/>
    <w:tmpl w:val="E808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F043BB"/>
    <w:multiLevelType w:val="hybridMultilevel"/>
    <w:tmpl w:val="3028B7A0"/>
    <w:lvl w:ilvl="0" w:tplc="D9EA898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A0213A0"/>
    <w:multiLevelType w:val="multilevel"/>
    <w:tmpl w:val="33301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BA5ABB"/>
    <w:multiLevelType w:val="multilevel"/>
    <w:tmpl w:val="A2562BD8"/>
    <w:lvl w:ilvl="0">
      <w:start w:val="1"/>
      <w:numFmt w:val="decimal"/>
      <w:lvlText w:val="%1."/>
      <w:lvlJc w:val="left"/>
      <w:pPr>
        <w:tabs>
          <w:tab w:val="num" w:pos="720"/>
        </w:tabs>
        <w:ind w:left="0" w:firstLine="0"/>
      </w:pPr>
      <w:rPr>
        <w:rFonts w:hint="default"/>
      </w:rPr>
    </w:lvl>
    <w:lvl w:ilvl="1">
      <w:start w:val="1"/>
      <w:numFmt w:val="decimal"/>
      <w:lvlText w:val="%2."/>
      <w:lvlJc w:val="left"/>
      <w:pPr>
        <w:tabs>
          <w:tab w:val="num" w:pos="1287"/>
        </w:tabs>
        <w:ind w:left="567" w:firstLine="0"/>
      </w:pPr>
      <w:rPr>
        <w:rFonts w:hint="default"/>
      </w:rPr>
    </w:lvl>
    <w:lvl w:ilvl="2">
      <w:start w:val="1"/>
      <w:numFmt w:val="decimal"/>
      <w:lvlText w:val="%3."/>
      <w:lvlJc w:val="left"/>
      <w:pPr>
        <w:tabs>
          <w:tab w:val="num" w:pos="1854"/>
        </w:tabs>
        <w:ind w:left="1134" w:firstLine="0"/>
      </w:pPr>
      <w:rPr>
        <w:rFonts w:hint="default"/>
      </w:rPr>
    </w:lvl>
    <w:lvl w:ilvl="3">
      <w:start w:val="1"/>
      <w:numFmt w:val="decimal"/>
      <w:lvlText w:val="%4."/>
      <w:lvlJc w:val="left"/>
      <w:pPr>
        <w:tabs>
          <w:tab w:val="num" w:pos="2421"/>
        </w:tabs>
        <w:ind w:left="1701" w:firstLine="0"/>
      </w:pPr>
      <w:rPr>
        <w:rFonts w:hint="default"/>
      </w:rPr>
    </w:lvl>
    <w:lvl w:ilvl="4">
      <w:start w:val="1"/>
      <w:numFmt w:val="decimal"/>
      <w:lvlText w:val="%5."/>
      <w:lvlJc w:val="left"/>
      <w:pPr>
        <w:tabs>
          <w:tab w:val="num" w:pos="2988"/>
        </w:tabs>
        <w:ind w:left="2268" w:firstLine="0"/>
      </w:pPr>
      <w:rPr>
        <w:rFonts w:hint="default"/>
      </w:rPr>
    </w:lvl>
    <w:lvl w:ilvl="5">
      <w:start w:val="1"/>
      <w:numFmt w:val="decimal"/>
      <w:lvlText w:val="%6."/>
      <w:lvlJc w:val="left"/>
      <w:pPr>
        <w:tabs>
          <w:tab w:val="num" w:pos="3555"/>
        </w:tabs>
        <w:ind w:left="2835" w:firstLine="0"/>
      </w:pPr>
      <w:rPr>
        <w:rFonts w:hint="default"/>
      </w:rPr>
    </w:lvl>
    <w:lvl w:ilvl="6">
      <w:start w:val="1"/>
      <w:numFmt w:val="decimal"/>
      <w:lvlText w:val="%7."/>
      <w:lvlJc w:val="left"/>
      <w:pPr>
        <w:tabs>
          <w:tab w:val="num" w:pos="4122"/>
        </w:tabs>
        <w:ind w:left="3402" w:firstLine="0"/>
      </w:pPr>
      <w:rPr>
        <w:rFonts w:hint="default"/>
      </w:rPr>
    </w:lvl>
    <w:lvl w:ilvl="7">
      <w:start w:val="1"/>
      <w:numFmt w:val="decimal"/>
      <w:lvlText w:val="%8."/>
      <w:lvlJc w:val="left"/>
      <w:pPr>
        <w:tabs>
          <w:tab w:val="num" w:pos="4689"/>
        </w:tabs>
        <w:ind w:left="3969" w:firstLine="0"/>
      </w:pPr>
      <w:rPr>
        <w:rFonts w:hint="default"/>
      </w:rPr>
    </w:lvl>
    <w:lvl w:ilvl="8">
      <w:start w:val="1"/>
      <w:numFmt w:val="decimal"/>
      <w:lvlText w:val="%9."/>
      <w:lvlJc w:val="left"/>
      <w:pPr>
        <w:tabs>
          <w:tab w:val="num" w:pos="5256"/>
        </w:tabs>
        <w:ind w:left="4536" w:firstLine="0"/>
      </w:pPr>
      <w:rPr>
        <w:rFonts w:hint="default"/>
      </w:rPr>
    </w:lvl>
  </w:abstractNum>
  <w:abstractNum w:abstractNumId="8" w15:restartNumberingAfterBreak="0">
    <w:nsid w:val="7A4F7DB0"/>
    <w:multiLevelType w:val="hybridMultilevel"/>
    <w:tmpl w:val="2A404446"/>
    <w:lvl w:ilvl="0" w:tplc="27D8EC8A">
      <w:start w:val="1"/>
      <w:numFmt w:val="bullet"/>
      <w:suff w:val="space"/>
      <w:lvlText w:val=""/>
      <w:lvlJc w:val="left"/>
      <w:pPr>
        <w:ind w:left="720" w:hanging="153"/>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AC66178"/>
    <w:multiLevelType w:val="hybridMultilevel"/>
    <w:tmpl w:val="01849788"/>
    <w:lvl w:ilvl="0" w:tplc="ABE865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DE87DC7"/>
    <w:multiLevelType w:val="multilevel"/>
    <w:tmpl w:val="CDDABBEE"/>
    <w:lvl w:ilvl="0">
      <w:start w:val="1"/>
      <w:numFmt w:val="decimal"/>
      <w:lvlText w:val="%1)"/>
      <w:lvlJc w:val="left"/>
      <w:pPr>
        <w:tabs>
          <w:tab w:val="num" w:pos="720"/>
        </w:tabs>
        <w:ind w:left="0" w:firstLine="567"/>
      </w:pPr>
      <w:rPr>
        <w:rFonts w:ascii="Times New Roman" w:eastAsia="Times New Roman" w:hAnsi="Times New Roman" w:cs="Times New Roman" w:hint="default"/>
      </w:rPr>
    </w:lvl>
    <w:lvl w:ilvl="1">
      <w:start w:val="1"/>
      <w:numFmt w:val="decimal"/>
      <w:lvlText w:val="%2."/>
      <w:lvlJc w:val="left"/>
      <w:pPr>
        <w:tabs>
          <w:tab w:val="num" w:pos="720"/>
        </w:tabs>
        <w:ind w:left="284" w:firstLine="283"/>
      </w:pPr>
      <w:rPr>
        <w:rFonts w:hint="default"/>
      </w:rPr>
    </w:lvl>
    <w:lvl w:ilvl="2">
      <w:start w:val="1"/>
      <w:numFmt w:val="decimal"/>
      <w:lvlText w:val="%3."/>
      <w:lvlJc w:val="left"/>
      <w:pPr>
        <w:tabs>
          <w:tab w:val="num" w:pos="720"/>
        </w:tabs>
        <w:ind w:left="284" w:firstLine="283"/>
      </w:pPr>
      <w:rPr>
        <w:rFonts w:hint="default"/>
      </w:rPr>
    </w:lvl>
    <w:lvl w:ilvl="3">
      <w:start w:val="1"/>
      <w:numFmt w:val="decimal"/>
      <w:lvlText w:val="%4."/>
      <w:lvlJc w:val="left"/>
      <w:pPr>
        <w:tabs>
          <w:tab w:val="num" w:pos="720"/>
        </w:tabs>
        <w:ind w:left="284" w:firstLine="283"/>
      </w:pPr>
      <w:rPr>
        <w:rFonts w:hint="default"/>
      </w:rPr>
    </w:lvl>
    <w:lvl w:ilvl="4">
      <w:start w:val="1"/>
      <w:numFmt w:val="decimal"/>
      <w:lvlText w:val="%5."/>
      <w:lvlJc w:val="left"/>
      <w:pPr>
        <w:tabs>
          <w:tab w:val="num" w:pos="720"/>
        </w:tabs>
        <w:ind w:left="284" w:firstLine="283"/>
      </w:pPr>
      <w:rPr>
        <w:rFonts w:hint="default"/>
      </w:rPr>
    </w:lvl>
    <w:lvl w:ilvl="5">
      <w:start w:val="1"/>
      <w:numFmt w:val="decimal"/>
      <w:lvlText w:val="%6."/>
      <w:lvlJc w:val="left"/>
      <w:pPr>
        <w:tabs>
          <w:tab w:val="num" w:pos="720"/>
        </w:tabs>
        <w:ind w:left="284" w:firstLine="283"/>
      </w:pPr>
      <w:rPr>
        <w:rFonts w:hint="default"/>
      </w:rPr>
    </w:lvl>
    <w:lvl w:ilvl="6">
      <w:start w:val="1"/>
      <w:numFmt w:val="decimal"/>
      <w:lvlText w:val="%7."/>
      <w:lvlJc w:val="left"/>
      <w:pPr>
        <w:tabs>
          <w:tab w:val="num" w:pos="720"/>
        </w:tabs>
        <w:ind w:left="284" w:firstLine="283"/>
      </w:pPr>
      <w:rPr>
        <w:rFonts w:hint="default"/>
      </w:rPr>
    </w:lvl>
    <w:lvl w:ilvl="7">
      <w:start w:val="1"/>
      <w:numFmt w:val="decimal"/>
      <w:lvlText w:val="%8."/>
      <w:lvlJc w:val="left"/>
      <w:pPr>
        <w:tabs>
          <w:tab w:val="num" w:pos="720"/>
        </w:tabs>
        <w:ind w:left="284" w:firstLine="283"/>
      </w:pPr>
      <w:rPr>
        <w:rFonts w:hint="default"/>
      </w:rPr>
    </w:lvl>
    <w:lvl w:ilvl="8">
      <w:start w:val="1"/>
      <w:numFmt w:val="decimal"/>
      <w:lvlText w:val="%9."/>
      <w:lvlJc w:val="left"/>
      <w:pPr>
        <w:tabs>
          <w:tab w:val="num" w:pos="720"/>
        </w:tabs>
        <w:ind w:left="284" w:firstLine="283"/>
      </w:pPr>
      <w:rPr>
        <w:rFonts w:hint="default"/>
      </w:rPr>
    </w:lvl>
  </w:abstractNum>
  <w:num w:numId="1">
    <w:abstractNumId w:val="3"/>
  </w:num>
  <w:num w:numId="2">
    <w:abstractNumId w:val="1"/>
  </w:num>
  <w:num w:numId="3">
    <w:abstractNumId w:val="2"/>
  </w:num>
  <w:num w:numId="4">
    <w:abstractNumId w:val="7"/>
  </w:num>
  <w:num w:numId="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
  </w:num>
  <w:num w:numId="7">
    <w:abstractNumId w:val="10"/>
  </w:num>
  <w:num w:numId="8">
    <w:abstractNumId w:val="9"/>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80"/>
    <w:rsid w:val="00010C7E"/>
    <w:rsid w:val="00030CC6"/>
    <w:rsid w:val="000524F0"/>
    <w:rsid w:val="00064E61"/>
    <w:rsid w:val="00067CDD"/>
    <w:rsid w:val="00074600"/>
    <w:rsid w:val="00077F93"/>
    <w:rsid w:val="00090132"/>
    <w:rsid w:val="0009058C"/>
    <w:rsid w:val="00095B2E"/>
    <w:rsid w:val="00097826"/>
    <w:rsid w:val="000A0525"/>
    <w:rsid w:val="000B2D7D"/>
    <w:rsid w:val="000D5545"/>
    <w:rsid w:val="000E64A8"/>
    <w:rsid w:val="001003B7"/>
    <w:rsid w:val="00100632"/>
    <w:rsid w:val="00101B29"/>
    <w:rsid w:val="00104230"/>
    <w:rsid w:val="0010658B"/>
    <w:rsid w:val="001225A0"/>
    <w:rsid w:val="00126B73"/>
    <w:rsid w:val="00130EF2"/>
    <w:rsid w:val="00162AB9"/>
    <w:rsid w:val="0017152F"/>
    <w:rsid w:val="0017172E"/>
    <w:rsid w:val="00184DF4"/>
    <w:rsid w:val="00194EED"/>
    <w:rsid w:val="001A21A2"/>
    <w:rsid w:val="001A5260"/>
    <w:rsid w:val="001C44AA"/>
    <w:rsid w:val="001C484B"/>
    <w:rsid w:val="001F6CDB"/>
    <w:rsid w:val="002002B8"/>
    <w:rsid w:val="002061CF"/>
    <w:rsid w:val="00210729"/>
    <w:rsid w:val="00213841"/>
    <w:rsid w:val="00216AA9"/>
    <w:rsid w:val="002225DC"/>
    <w:rsid w:val="002321DE"/>
    <w:rsid w:val="00232E5C"/>
    <w:rsid w:val="002357C2"/>
    <w:rsid w:val="00241329"/>
    <w:rsid w:val="00282F59"/>
    <w:rsid w:val="00294C29"/>
    <w:rsid w:val="002C1B3E"/>
    <w:rsid w:val="002F334A"/>
    <w:rsid w:val="002F33B9"/>
    <w:rsid w:val="00310F0C"/>
    <w:rsid w:val="00350B09"/>
    <w:rsid w:val="00352A7B"/>
    <w:rsid w:val="00383AA9"/>
    <w:rsid w:val="003864C8"/>
    <w:rsid w:val="003905D9"/>
    <w:rsid w:val="0039060F"/>
    <w:rsid w:val="003B171C"/>
    <w:rsid w:val="003D0E45"/>
    <w:rsid w:val="003F4152"/>
    <w:rsid w:val="003F63C6"/>
    <w:rsid w:val="00414A53"/>
    <w:rsid w:val="00417219"/>
    <w:rsid w:val="0042049F"/>
    <w:rsid w:val="00437F9F"/>
    <w:rsid w:val="0048304A"/>
    <w:rsid w:val="004B2588"/>
    <w:rsid w:val="004B4503"/>
    <w:rsid w:val="004C358C"/>
    <w:rsid w:val="004C76D1"/>
    <w:rsid w:val="004D7842"/>
    <w:rsid w:val="004F7BCE"/>
    <w:rsid w:val="00505F90"/>
    <w:rsid w:val="005060BD"/>
    <w:rsid w:val="005078DE"/>
    <w:rsid w:val="00513582"/>
    <w:rsid w:val="00524D4A"/>
    <w:rsid w:val="005B7C3B"/>
    <w:rsid w:val="005C1FFF"/>
    <w:rsid w:val="005E41C3"/>
    <w:rsid w:val="005F4EDE"/>
    <w:rsid w:val="00611484"/>
    <w:rsid w:val="0061360B"/>
    <w:rsid w:val="00623AAD"/>
    <w:rsid w:val="006308D4"/>
    <w:rsid w:val="006355AD"/>
    <w:rsid w:val="006366B9"/>
    <w:rsid w:val="00650FED"/>
    <w:rsid w:val="00671A46"/>
    <w:rsid w:val="00680161"/>
    <w:rsid w:val="006A7BC1"/>
    <w:rsid w:val="006F3746"/>
    <w:rsid w:val="00723D7C"/>
    <w:rsid w:val="0073669A"/>
    <w:rsid w:val="007544D3"/>
    <w:rsid w:val="00785AC2"/>
    <w:rsid w:val="007B0A84"/>
    <w:rsid w:val="007C123F"/>
    <w:rsid w:val="007C2D22"/>
    <w:rsid w:val="007E6937"/>
    <w:rsid w:val="00802947"/>
    <w:rsid w:val="00823157"/>
    <w:rsid w:val="00831CD0"/>
    <w:rsid w:val="00847589"/>
    <w:rsid w:val="00877F89"/>
    <w:rsid w:val="008B4AAB"/>
    <w:rsid w:val="008D2A06"/>
    <w:rsid w:val="008E3EEC"/>
    <w:rsid w:val="008F518D"/>
    <w:rsid w:val="008F59A4"/>
    <w:rsid w:val="0091033D"/>
    <w:rsid w:val="00924353"/>
    <w:rsid w:val="0094098B"/>
    <w:rsid w:val="00966E4A"/>
    <w:rsid w:val="009702BF"/>
    <w:rsid w:val="009845AA"/>
    <w:rsid w:val="009C365D"/>
    <w:rsid w:val="009F4240"/>
    <w:rsid w:val="00A0203B"/>
    <w:rsid w:val="00A039CB"/>
    <w:rsid w:val="00A03C44"/>
    <w:rsid w:val="00A103E5"/>
    <w:rsid w:val="00A13DF4"/>
    <w:rsid w:val="00A617AD"/>
    <w:rsid w:val="00A64D1F"/>
    <w:rsid w:val="00AB09AE"/>
    <w:rsid w:val="00AB1CE4"/>
    <w:rsid w:val="00AC392F"/>
    <w:rsid w:val="00AE1E9C"/>
    <w:rsid w:val="00AE258D"/>
    <w:rsid w:val="00AE6C0B"/>
    <w:rsid w:val="00AE770F"/>
    <w:rsid w:val="00B00EA2"/>
    <w:rsid w:val="00B116E3"/>
    <w:rsid w:val="00B11CAB"/>
    <w:rsid w:val="00B1795B"/>
    <w:rsid w:val="00B45034"/>
    <w:rsid w:val="00B455D3"/>
    <w:rsid w:val="00B640C8"/>
    <w:rsid w:val="00B86176"/>
    <w:rsid w:val="00B9442C"/>
    <w:rsid w:val="00B976F8"/>
    <w:rsid w:val="00BB3D3C"/>
    <w:rsid w:val="00BB6247"/>
    <w:rsid w:val="00BB6C4C"/>
    <w:rsid w:val="00BD1E77"/>
    <w:rsid w:val="00BE45BD"/>
    <w:rsid w:val="00BF4E5D"/>
    <w:rsid w:val="00BF5C13"/>
    <w:rsid w:val="00C36D14"/>
    <w:rsid w:val="00C40B03"/>
    <w:rsid w:val="00C50D0E"/>
    <w:rsid w:val="00C87D5D"/>
    <w:rsid w:val="00C922C0"/>
    <w:rsid w:val="00CB3094"/>
    <w:rsid w:val="00CD08D0"/>
    <w:rsid w:val="00CD1B15"/>
    <w:rsid w:val="00CE74C2"/>
    <w:rsid w:val="00D119C0"/>
    <w:rsid w:val="00D52777"/>
    <w:rsid w:val="00D7586D"/>
    <w:rsid w:val="00D938D6"/>
    <w:rsid w:val="00DB18B7"/>
    <w:rsid w:val="00DB5FBD"/>
    <w:rsid w:val="00DE42D5"/>
    <w:rsid w:val="00DF0D8D"/>
    <w:rsid w:val="00DF5946"/>
    <w:rsid w:val="00E11B70"/>
    <w:rsid w:val="00E27FEA"/>
    <w:rsid w:val="00E61340"/>
    <w:rsid w:val="00E635C4"/>
    <w:rsid w:val="00E73639"/>
    <w:rsid w:val="00EB6B89"/>
    <w:rsid w:val="00F05B20"/>
    <w:rsid w:val="00F06FA1"/>
    <w:rsid w:val="00F12C13"/>
    <w:rsid w:val="00F23521"/>
    <w:rsid w:val="00F23F67"/>
    <w:rsid w:val="00F34177"/>
    <w:rsid w:val="00F94316"/>
    <w:rsid w:val="00F94CCA"/>
    <w:rsid w:val="00FA2C56"/>
    <w:rsid w:val="00FB0A8C"/>
    <w:rsid w:val="00FB40E1"/>
    <w:rsid w:val="00FB5B31"/>
    <w:rsid w:val="00FC750D"/>
    <w:rsid w:val="00FD4680"/>
    <w:rsid w:val="00FE30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7463"/>
  <w15:docId w15:val="{252BA749-D3B4-46F3-8513-59F64F83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8D4"/>
  </w:style>
  <w:style w:type="paragraph" w:styleId="1">
    <w:name w:val="heading 1"/>
    <w:basedOn w:val="a"/>
    <w:link w:val="10"/>
    <w:uiPriority w:val="9"/>
    <w:qFormat/>
    <w:rsid w:val="00DB18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7F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8304A"/>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6136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360B"/>
    <w:rPr>
      <w:rFonts w:ascii="Tahoma" w:hAnsi="Tahoma" w:cs="Tahoma"/>
      <w:sz w:val="16"/>
      <w:szCs w:val="16"/>
    </w:rPr>
  </w:style>
  <w:style w:type="paragraph" w:styleId="a6">
    <w:name w:val="List Paragraph"/>
    <w:basedOn w:val="a"/>
    <w:uiPriority w:val="34"/>
    <w:qFormat/>
    <w:rsid w:val="005078DE"/>
    <w:pPr>
      <w:ind w:left="720"/>
      <w:contextualSpacing/>
    </w:pPr>
  </w:style>
  <w:style w:type="character" w:customStyle="1" w:styleId="10">
    <w:name w:val="Заголовок 1 Знак"/>
    <w:basedOn w:val="a0"/>
    <w:link w:val="1"/>
    <w:uiPriority w:val="9"/>
    <w:rsid w:val="00DB18B7"/>
    <w:rPr>
      <w:rFonts w:ascii="Times New Roman" w:eastAsia="Times New Roman" w:hAnsi="Times New Roman" w:cs="Times New Roman"/>
      <w:b/>
      <w:bCs/>
      <w:kern w:val="36"/>
      <w:sz w:val="48"/>
      <w:szCs w:val="48"/>
    </w:rPr>
  </w:style>
  <w:style w:type="character" w:styleId="a7">
    <w:name w:val="Hyperlink"/>
    <w:basedOn w:val="a0"/>
    <w:uiPriority w:val="99"/>
    <w:unhideWhenUsed/>
    <w:rsid w:val="00A617AD"/>
    <w:rPr>
      <w:color w:val="0000FF"/>
      <w:u w:val="single"/>
    </w:rPr>
  </w:style>
  <w:style w:type="character" w:customStyle="1" w:styleId="wikidata-snak">
    <w:name w:val="wikidata-snak"/>
    <w:basedOn w:val="a0"/>
    <w:rsid w:val="00A617AD"/>
  </w:style>
  <w:style w:type="paragraph" w:styleId="a8">
    <w:name w:val="Normal (Web)"/>
    <w:basedOn w:val="a"/>
    <w:uiPriority w:val="99"/>
    <w:unhideWhenUsed/>
    <w:rsid w:val="00194E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a0"/>
    <w:rsid w:val="00C922C0"/>
  </w:style>
  <w:style w:type="paragraph" w:styleId="HTML">
    <w:name w:val="HTML Preformatted"/>
    <w:basedOn w:val="a"/>
    <w:link w:val="HTML0"/>
    <w:uiPriority w:val="99"/>
    <w:semiHidden/>
    <w:unhideWhenUsed/>
    <w:rsid w:val="00E11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11B70"/>
    <w:rPr>
      <w:rFonts w:ascii="Courier New" w:eastAsia="Times New Roman" w:hAnsi="Courier New" w:cs="Courier New"/>
      <w:sz w:val="20"/>
      <w:szCs w:val="20"/>
    </w:rPr>
  </w:style>
  <w:style w:type="character" w:customStyle="1" w:styleId="tlid-translation">
    <w:name w:val="tlid-translation"/>
    <w:basedOn w:val="a0"/>
    <w:rsid w:val="00E11B70"/>
  </w:style>
  <w:style w:type="paragraph" w:styleId="a9">
    <w:name w:val="header"/>
    <w:basedOn w:val="a"/>
    <w:link w:val="aa"/>
    <w:uiPriority w:val="99"/>
    <w:semiHidden/>
    <w:unhideWhenUsed/>
    <w:rsid w:val="00650FE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50FED"/>
  </w:style>
  <w:style w:type="paragraph" w:styleId="ab">
    <w:name w:val="footer"/>
    <w:basedOn w:val="a"/>
    <w:link w:val="ac"/>
    <w:uiPriority w:val="99"/>
    <w:semiHidden/>
    <w:unhideWhenUsed/>
    <w:rsid w:val="00650F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650FED"/>
  </w:style>
  <w:style w:type="character" w:styleId="ad">
    <w:name w:val="Emphasis"/>
    <w:basedOn w:val="a0"/>
    <w:uiPriority w:val="20"/>
    <w:qFormat/>
    <w:rsid w:val="001225A0"/>
    <w:rPr>
      <w:i/>
      <w:iCs/>
    </w:rPr>
  </w:style>
  <w:style w:type="character" w:styleId="ae">
    <w:name w:val="Placeholder Text"/>
    <w:basedOn w:val="a0"/>
    <w:uiPriority w:val="99"/>
    <w:semiHidden/>
    <w:rsid w:val="00680161"/>
    <w:rPr>
      <w:color w:val="808080"/>
    </w:rPr>
  </w:style>
  <w:style w:type="character" w:customStyle="1" w:styleId="jlqj4b">
    <w:name w:val="jlqj4b"/>
    <w:basedOn w:val="a0"/>
    <w:rsid w:val="00294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788011">
      <w:bodyDiv w:val="1"/>
      <w:marLeft w:val="0"/>
      <w:marRight w:val="0"/>
      <w:marTop w:val="0"/>
      <w:marBottom w:val="0"/>
      <w:divBdr>
        <w:top w:val="none" w:sz="0" w:space="0" w:color="auto"/>
        <w:left w:val="none" w:sz="0" w:space="0" w:color="auto"/>
        <w:bottom w:val="none" w:sz="0" w:space="0" w:color="auto"/>
        <w:right w:val="none" w:sz="0" w:space="0" w:color="auto"/>
      </w:divBdr>
    </w:div>
    <w:div w:id="939412711">
      <w:bodyDiv w:val="1"/>
      <w:marLeft w:val="0"/>
      <w:marRight w:val="0"/>
      <w:marTop w:val="0"/>
      <w:marBottom w:val="0"/>
      <w:divBdr>
        <w:top w:val="none" w:sz="0" w:space="0" w:color="auto"/>
        <w:left w:val="none" w:sz="0" w:space="0" w:color="auto"/>
        <w:bottom w:val="none" w:sz="0" w:space="0" w:color="auto"/>
        <w:right w:val="none" w:sz="0" w:space="0" w:color="auto"/>
      </w:divBdr>
    </w:div>
    <w:div w:id="982732372">
      <w:bodyDiv w:val="1"/>
      <w:marLeft w:val="0"/>
      <w:marRight w:val="0"/>
      <w:marTop w:val="0"/>
      <w:marBottom w:val="0"/>
      <w:divBdr>
        <w:top w:val="none" w:sz="0" w:space="0" w:color="auto"/>
        <w:left w:val="none" w:sz="0" w:space="0" w:color="auto"/>
        <w:bottom w:val="none" w:sz="0" w:space="0" w:color="auto"/>
        <w:right w:val="none" w:sz="0" w:space="0" w:color="auto"/>
      </w:divBdr>
    </w:div>
    <w:div w:id="1238201057">
      <w:bodyDiv w:val="1"/>
      <w:marLeft w:val="0"/>
      <w:marRight w:val="0"/>
      <w:marTop w:val="0"/>
      <w:marBottom w:val="0"/>
      <w:divBdr>
        <w:top w:val="none" w:sz="0" w:space="0" w:color="auto"/>
        <w:left w:val="none" w:sz="0" w:space="0" w:color="auto"/>
        <w:bottom w:val="none" w:sz="0" w:space="0" w:color="auto"/>
        <w:right w:val="none" w:sz="0" w:space="0" w:color="auto"/>
      </w:divBdr>
      <w:divsChild>
        <w:div w:id="791637335">
          <w:marLeft w:val="0"/>
          <w:marRight w:val="0"/>
          <w:marTop w:val="0"/>
          <w:marBottom w:val="0"/>
          <w:divBdr>
            <w:top w:val="none" w:sz="0" w:space="0" w:color="auto"/>
            <w:left w:val="none" w:sz="0" w:space="0" w:color="auto"/>
            <w:bottom w:val="none" w:sz="0" w:space="0" w:color="auto"/>
            <w:right w:val="none" w:sz="0" w:space="0" w:color="auto"/>
          </w:divBdr>
          <w:divsChild>
            <w:div w:id="288324918">
              <w:marLeft w:val="0"/>
              <w:marRight w:val="0"/>
              <w:marTop w:val="0"/>
              <w:marBottom w:val="0"/>
              <w:divBdr>
                <w:top w:val="none" w:sz="0" w:space="0" w:color="auto"/>
                <w:left w:val="none" w:sz="0" w:space="0" w:color="auto"/>
                <w:bottom w:val="none" w:sz="0" w:space="0" w:color="auto"/>
                <w:right w:val="none" w:sz="0" w:space="0" w:color="auto"/>
              </w:divBdr>
              <w:divsChild>
                <w:div w:id="461731245">
                  <w:marLeft w:val="0"/>
                  <w:marRight w:val="0"/>
                  <w:marTop w:val="0"/>
                  <w:marBottom w:val="0"/>
                  <w:divBdr>
                    <w:top w:val="none" w:sz="0" w:space="0" w:color="auto"/>
                    <w:left w:val="none" w:sz="0" w:space="0" w:color="auto"/>
                    <w:bottom w:val="none" w:sz="0" w:space="0" w:color="auto"/>
                    <w:right w:val="none" w:sz="0" w:space="0" w:color="auto"/>
                  </w:divBdr>
                  <w:divsChild>
                    <w:div w:id="15129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956112">
      <w:bodyDiv w:val="1"/>
      <w:marLeft w:val="0"/>
      <w:marRight w:val="0"/>
      <w:marTop w:val="0"/>
      <w:marBottom w:val="0"/>
      <w:divBdr>
        <w:top w:val="none" w:sz="0" w:space="0" w:color="auto"/>
        <w:left w:val="none" w:sz="0" w:space="0" w:color="auto"/>
        <w:bottom w:val="none" w:sz="0" w:space="0" w:color="auto"/>
        <w:right w:val="none" w:sz="0" w:space="0" w:color="auto"/>
      </w:divBdr>
    </w:div>
    <w:div w:id="1682052632">
      <w:bodyDiv w:val="1"/>
      <w:marLeft w:val="0"/>
      <w:marRight w:val="0"/>
      <w:marTop w:val="0"/>
      <w:marBottom w:val="0"/>
      <w:divBdr>
        <w:top w:val="none" w:sz="0" w:space="0" w:color="auto"/>
        <w:left w:val="none" w:sz="0" w:space="0" w:color="auto"/>
        <w:bottom w:val="none" w:sz="0" w:space="0" w:color="auto"/>
        <w:right w:val="none" w:sz="0" w:space="0" w:color="auto"/>
      </w:divBdr>
    </w:div>
    <w:div w:id="1793936434">
      <w:bodyDiv w:val="1"/>
      <w:marLeft w:val="0"/>
      <w:marRight w:val="0"/>
      <w:marTop w:val="0"/>
      <w:marBottom w:val="0"/>
      <w:divBdr>
        <w:top w:val="none" w:sz="0" w:space="0" w:color="auto"/>
        <w:left w:val="none" w:sz="0" w:space="0" w:color="auto"/>
        <w:bottom w:val="none" w:sz="0" w:space="0" w:color="auto"/>
        <w:right w:val="none" w:sz="0" w:space="0" w:color="auto"/>
      </w:divBdr>
    </w:div>
    <w:div w:id="184204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www.uphill.ru/o-kompanii/komand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ovatek.ru/" TargetMode="External"/><Relationship Id="rId4" Type="http://schemas.openxmlformats.org/officeDocument/2006/relationships/webSettings" Target="webSettings.xml"/><Relationship Id="rId9" Type="http://schemas.openxmlformats.org/officeDocument/2006/relationships/hyperlink" Target="https://lukoil.r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0;&#1076;&#1084;&#1080;&#1085;\Desktop\&#1076;&#1080;&#1089;&#1089;&#1077;&#1088;&#1090;&#1072;&#1094;&#1080;&#1103;\&#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Лист1!$A$2</c:f>
              <c:strCache>
                <c:ptCount val="1"/>
                <c:pt idx="0">
                  <c:v>Лукойл</c:v>
                </c:pt>
              </c:strCache>
            </c:strRef>
          </c:tx>
          <c:cat>
            <c:numRef>
              <c:f>Лист1!$B$1:$F$1</c:f>
              <c:numCache>
                <c:formatCode>General</c:formatCode>
                <c:ptCount val="5"/>
                <c:pt idx="0">
                  <c:v>2015</c:v>
                </c:pt>
                <c:pt idx="1">
                  <c:v>2016</c:v>
                </c:pt>
                <c:pt idx="2">
                  <c:v>2017</c:v>
                </c:pt>
                <c:pt idx="3">
                  <c:v>2018</c:v>
                </c:pt>
                <c:pt idx="4">
                  <c:v>2019</c:v>
                </c:pt>
              </c:numCache>
            </c:numRef>
          </c:cat>
          <c:val>
            <c:numRef>
              <c:f>Лист1!$B$2:$F$2</c:f>
              <c:numCache>
                <c:formatCode>General</c:formatCode>
                <c:ptCount val="5"/>
                <c:pt idx="0">
                  <c:v>112</c:v>
                </c:pt>
                <c:pt idx="1">
                  <c:v>120</c:v>
                </c:pt>
                <c:pt idx="2">
                  <c:v>130</c:v>
                </c:pt>
                <c:pt idx="3">
                  <c:v>155</c:v>
                </c:pt>
                <c:pt idx="4">
                  <c:v>350</c:v>
                </c:pt>
              </c:numCache>
            </c:numRef>
          </c:val>
          <c:smooth val="0"/>
          <c:extLst>
            <c:ext xmlns:c16="http://schemas.microsoft.com/office/drawing/2014/chart" uri="{C3380CC4-5D6E-409C-BE32-E72D297353CC}">
              <c16:uniqueId val="{00000000-CB01-4384-84F1-FA570E8AFD0C}"/>
            </c:ext>
          </c:extLst>
        </c:ser>
        <c:ser>
          <c:idx val="1"/>
          <c:order val="1"/>
          <c:tx>
            <c:strRef>
              <c:f>Лист1!$A$3</c:f>
              <c:strCache>
                <c:ptCount val="1"/>
                <c:pt idx="0">
                  <c:v>Новатэк</c:v>
                </c:pt>
              </c:strCache>
            </c:strRef>
          </c:tx>
          <c:cat>
            <c:numRef>
              <c:f>Лист1!$B$1:$F$1</c:f>
              <c:numCache>
                <c:formatCode>General</c:formatCode>
                <c:ptCount val="5"/>
                <c:pt idx="0">
                  <c:v>2015</c:v>
                </c:pt>
                <c:pt idx="1">
                  <c:v>2016</c:v>
                </c:pt>
                <c:pt idx="2">
                  <c:v>2017</c:v>
                </c:pt>
                <c:pt idx="3">
                  <c:v>2018</c:v>
                </c:pt>
                <c:pt idx="4">
                  <c:v>2019</c:v>
                </c:pt>
              </c:numCache>
            </c:numRef>
          </c:cat>
          <c:val>
            <c:numRef>
              <c:f>Лист1!$B$3:$F$3</c:f>
              <c:numCache>
                <c:formatCode>General</c:formatCode>
                <c:ptCount val="5"/>
                <c:pt idx="0">
                  <c:v>13.5</c:v>
                </c:pt>
                <c:pt idx="1">
                  <c:v>13.9</c:v>
                </c:pt>
                <c:pt idx="2">
                  <c:v>14.950000000000006</c:v>
                </c:pt>
                <c:pt idx="3">
                  <c:v>26.06</c:v>
                </c:pt>
                <c:pt idx="4">
                  <c:v>32.33</c:v>
                </c:pt>
              </c:numCache>
            </c:numRef>
          </c:val>
          <c:smooth val="0"/>
          <c:extLst>
            <c:ext xmlns:c16="http://schemas.microsoft.com/office/drawing/2014/chart" uri="{C3380CC4-5D6E-409C-BE32-E72D297353CC}">
              <c16:uniqueId val="{00000001-CB01-4384-84F1-FA570E8AFD0C}"/>
            </c:ext>
          </c:extLst>
        </c:ser>
        <c:dLbls>
          <c:showLegendKey val="0"/>
          <c:showVal val="0"/>
          <c:showCatName val="0"/>
          <c:showSerName val="0"/>
          <c:showPercent val="0"/>
          <c:showBubbleSize val="0"/>
        </c:dLbls>
        <c:marker val="1"/>
        <c:smooth val="0"/>
        <c:axId val="123230848"/>
        <c:axId val="123249408"/>
      </c:lineChart>
      <c:catAx>
        <c:axId val="123230848"/>
        <c:scaling>
          <c:orientation val="minMax"/>
        </c:scaling>
        <c:delete val="0"/>
        <c:axPos val="b"/>
        <c:title>
          <c:tx>
            <c:rich>
              <a:bodyPr/>
              <a:lstStyle/>
              <a:p>
                <a:pPr>
                  <a:defRPr/>
                </a:pPr>
                <a:r>
                  <a:rPr lang="ru-RU"/>
                  <a:t>Год</a:t>
                </a:r>
              </a:p>
            </c:rich>
          </c:tx>
          <c:overlay val="0"/>
        </c:title>
        <c:numFmt formatCode="General" sourceLinked="1"/>
        <c:majorTickMark val="out"/>
        <c:minorTickMark val="none"/>
        <c:tickLblPos val="nextTo"/>
        <c:crossAx val="123249408"/>
        <c:crosses val="autoZero"/>
        <c:auto val="1"/>
        <c:lblAlgn val="ctr"/>
        <c:lblOffset val="100"/>
        <c:noMultiLvlLbl val="0"/>
      </c:catAx>
      <c:valAx>
        <c:axId val="123249408"/>
        <c:scaling>
          <c:orientation val="minMax"/>
        </c:scaling>
        <c:delete val="0"/>
        <c:axPos val="l"/>
        <c:majorGridlines/>
        <c:title>
          <c:tx>
            <c:rich>
              <a:bodyPr rot="-5400000" vert="horz"/>
              <a:lstStyle/>
              <a:p>
                <a:pPr>
                  <a:defRPr/>
                </a:pPr>
                <a:r>
                  <a:rPr lang="ru-RU"/>
                  <a:t>Дивиденд на одну обыкновенную акцию, руб</a:t>
                </a:r>
              </a:p>
            </c:rich>
          </c:tx>
          <c:overlay val="0"/>
        </c:title>
        <c:numFmt formatCode="General" sourceLinked="1"/>
        <c:majorTickMark val="out"/>
        <c:minorTickMark val="none"/>
        <c:tickLblPos val="nextTo"/>
        <c:crossAx val="123230848"/>
        <c:crosses val="autoZero"/>
        <c:crossBetween val="between"/>
      </c:valAx>
    </c:plotArea>
    <c:legend>
      <c:legendPos val="r"/>
      <c:overlay val="0"/>
    </c:legend>
    <c:plotVisOnly val="1"/>
    <c:dispBlanksAs val="gap"/>
    <c:showDLblsOverMax val="0"/>
  </c:chart>
  <c:txPr>
    <a:bodyPr/>
    <a:lstStyle/>
    <a:p>
      <a:pPr>
        <a:defRPr sz="1400">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2608</Words>
  <Characters>14870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Сольская Ирина Юрьевна</cp:lastModifiedBy>
  <cp:revision>2</cp:revision>
  <cp:lastPrinted>2020-04-05T06:05:00Z</cp:lastPrinted>
  <dcterms:created xsi:type="dcterms:W3CDTF">2021-04-04T04:05:00Z</dcterms:created>
  <dcterms:modified xsi:type="dcterms:W3CDTF">2021-04-04T04:05:00Z</dcterms:modified>
</cp:coreProperties>
</file>